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2BCE" w14:textId="3BC5474F" w:rsidR="00CE01BE" w:rsidRPr="009773BE" w:rsidRDefault="003C401C" w:rsidP="00CE01BE">
      <w:r>
        <w:rPr>
          <w:rFonts w:ascii="Calibri" w:eastAsia="Calibri" w:hAnsi="Calibri" w:cs="Calibri"/>
          <w:noProof/>
          <w:sz w:val="10"/>
        </w:rPr>
        <w:drawing>
          <wp:inline distT="0" distB="0" distL="0" distR="0" wp14:anchorId="1A4D6643" wp14:editId="58A08F85">
            <wp:extent cx="5731510" cy="534393"/>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34393"/>
                    </a:xfrm>
                    <a:prstGeom prst="rect">
                      <a:avLst/>
                    </a:prstGeom>
                  </pic:spPr>
                </pic:pic>
              </a:graphicData>
            </a:graphic>
          </wp:inline>
        </w:drawing>
      </w:r>
      <w:r w:rsidR="00CE01BE">
        <w:rPr>
          <w:rFonts w:ascii="Calibri" w:eastAsia="Calibri" w:hAnsi="Calibri" w:cs="Calibri"/>
          <w:noProof/>
          <w:sz w:val="10"/>
        </w:rPr>
        <w:drawing>
          <wp:anchor distT="0" distB="0" distL="114300" distR="114300" simplePos="0" relativeHeight="251658240" behindDoc="0" locked="0" layoutInCell="1" allowOverlap="1" wp14:anchorId="125E68FD" wp14:editId="0B9C80CC">
            <wp:simplePos x="0" y="0"/>
            <wp:positionH relativeFrom="margin">
              <wp:align>center</wp:align>
            </wp:positionH>
            <wp:positionV relativeFrom="paragraph">
              <wp:posOffset>0</wp:posOffset>
            </wp:positionV>
            <wp:extent cx="2291715" cy="2813050"/>
            <wp:effectExtent l="0" t="0" r="0" b="635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1715" cy="2813050"/>
                    </a:xfrm>
                    <a:prstGeom prst="rect">
                      <a:avLst/>
                    </a:prstGeom>
                  </pic:spPr>
                </pic:pic>
              </a:graphicData>
            </a:graphic>
            <wp14:sizeRelH relativeFrom="page">
              <wp14:pctWidth>0</wp14:pctWidth>
            </wp14:sizeRelH>
            <wp14:sizeRelV relativeFrom="page">
              <wp14:pctHeight>0</wp14:pctHeight>
            </wp14:sizeRelV>
          </wp:anchor>
        </w:drawing>
      </w:r>
    </w:p>
    <w:p w14:paraId="048C3836" w14:textId="77777777" w:rsidR="00CE01BE" w:rsidRDefault="00CE01BE" w:rsidP="00CE01BE">
      <w:pPr>
        <w:spacing w:line="240" w:lineRule="auto"/>
        <w:rPr>
          <w:rFonts w:ascii="Arial" w:eastAsia="Arial" w:hAnsi="Arial" w:cs="Arial"/>
          <w:b/>
          <w:color w:val="006EC0"/>
          <w:sz w:val="72"/>
          <w:lang w:eastAsia="en-GB"/>
        </w:rPr>
      </w:pPr>
      <w:bookmarkStart w:id="0" w:name="_Hlk80634014"/>
      <w:bookmarkEnd w:id="0"/>
    </w:p>
    <w:p w14:paraId="33456F24" w14:textId="4F2CB526" w:rsidR="003C401C" w:rsidRPr="001070DA" w:rsidRDefault="003C401C" w:rsidP="003C401C">
      <w:pPr>
        <w:spacing w:line="240" w:lineRule="auto"/>
        <w:jc w:val="center"/>
        <w:rPr>
          <w:rFonts w:ascii="Arial" w:eastAsia="Arial" w:hAnsi="Arial" w:cs="Arial"/>
          <w:b/>
          <w:color w:val="006EC0"/>
          <w:sz w:val="72"/>
          <w:lang w:eastAsia="en-GB"/>
        </w:rPr>
      </w:pPr>
      <w:r w:rsidRPr="001070DA">
        <w:rPr>
          <w:rFonts w:ascii="Arial" w:eastAsia="Arial" w:hAnsi="Arial" w:cs="Arial"/>
          <w:b/>
          <w:color w:val="006EC0"/>
          <w:sz w:val="72"/>
          <w:lang w:eastAsia="en-GB"/>
        </w:rPr>
        <w:t>Terms of Reference</w:t>
      </w:r>
      <w:r>
        <w:rPr>
          <w:rFonts w:ascii="Arial" w:eastAsia="Arial" w:hAnsi="Arial" w:cs="Arial"/>
          <w:b/>
          <w:color w:val="006EC0"/>
          <w:sz w:val="72"/>
          <w:lang w:eastAsia="en-GB"/>
        </w:rPr>
        <w:t xml:space="preserve"> for the </w:t>
      </w:r>
    </w:p>
    <w:p w14:paraId="644D799E" w14:textId="09314ECB" w:rsidR="00CE01BE" w:rsidRPr="00837F3D" w:rsidRDefault="00CE01BE" w:rsidP="00CE01BE">
      <w:pPr>
        <w:spacing w:line="240" w:lineRule="auto"/>
        <w:jc w:val="center"/>
        <w:rPr>
          <w:rFonts w:ascii="Arial" w:eastAsia="Arial" w:hAnsi="Arial" w:cs="Arial"/>
          <w:b/>
          <w:color w:val="006EC0"/>
          <w:sz w:val="72"/>
          <w:lang w:eastAsia="en-GB"/>
        </w:rPr>
      </w:pPr>
      <w:r w:rsidRPr="00837F3D">
        <w:rPr>
          <w:rFonts w:ascii="Arial" w:eastAsia="Arial" w:hAnsi="Arial" w:cs="Arial"/>
          <w:b/>
          <w:color w:val="006EC0"/>
          <w:sz w:val="72"/>
          <w:lang w:eastAsia="en-GB"/>
        </w:rPr>
        <w:t xml:space="preserve">Keeping </w:t>
      </w:r>
      <w:r w:rsidR="00161317" w:rsidRPr="00837F3D">
        <w:rPr>
          <w:rFonts w:ascii="Arial" w:eastAsia="Arial" w:hAnsi="Arial" w:cs="Arial"/>
          <w:b/>
          <w:color w:val="006EC0"/>
          <w:sz w:val="72"/>
          <w:lang w:eastAsia="en-GB"/>
        </w:rPr>
        <w:t xml:space="preserve">Communities Safe </w:t>
      </w:r>
      <w:r w:rsidR="00ED73AA" w:rsidRPr="00837F3D">
        <w:rPr>
          <w:rFonts w:ascii="Arial" w:eastAsia="Arial" w:hAnsi="Arial" w:cs="Arial"/>
          <w:b/>
          <w:color w:val="006EC0"/>
          <w:sz w:val="72"/>
          <w:lang w:eastAsia="en-GB"/>
        </w:rPr>
        <w:t>Board</w:t>
      </w:r>
    </w:p>
    <w:p w14:paraId="145E965D" w14:textId="77777777" w:rsidR="007858D4" w:rsidRPr="00837F3D" w:rsidRDefault="007858D4" w:rsidP="00CE01BE">
      <w:pPr>
        <w:spacing w:line="240" w:lineRule="auto"/>
        <w:jc w:val="center"/>
        <w:rPr>
          <w:rFonts w:ascii="Arial" w:eastAsia="Arial" w:hAnsi="Arial" w:cs="Arial"/>
          <w:b/>
          <w:color w:val="006EC0"/>
          <w:sz w:val="72"/>
          <w:lang w:eastAsia="en-GB"/>
        </w:rPr>
      </w:pPr>
    </w:p>
    <w:p w14:paraId="2B49122B" w14:textId="1BE6B7B6" w:rsidR="007B6C29" w:rsidRPr="00A02251" w:rsidRDefault="00436632" w:rsidP="1489FF12">
      <w:pPr>
        <w:rPr>
          <w:rFonts w:asciiTheme="majorHAnsi" w:eastAsiaTheme="majorEastAsia" w:hAnsiTheme="majorHAnsi" w:cstheme="majorBidi"/>
          <w:b/>
          <w:bCs/>
          <w:color w:val="0070C0"/>
          <w:kern w:val="28"/>
        </w:rPr>
        <w:sectPr w:rsidR="007B6C29" w:rsidRPr="00A02251" w:rsidSect="00E30CAC">
          <w:headerReference w:type="default" r:id="rId13"/>
          <w:footerReference w:type="even" r:id="rId14"/>
          <w:footerReference w:type="default" r:id="rId15"/>
          <w:headerReference w:type="first" r:id="rId16"/>
          <w:footerReference w:type="first" r:id="rId17"/>
          <w:pgSz w:w="11906" w:h="16838" w:code="9"/>
          <w:pgMar w:top="1440" w:right="1440" w:bottom="1440" w:left="1440" w:header="567" w:footer="567" w:gutter="0"/>
          <w:cols w:space="708"/>
          <w:titlePg/>
          <w:docGrid w:linePitch="360"/>
        </w:sectPr>
      </w:pPr>
      <w:r w:rsidRPr="00436632">
        <w:rPr>
          <w:rFonts w:asciiTheme="majorHAnsi" w:eastAsiaTheme="majorEastAsia" w:hAnsiTheme="majorHAnsi" w:cstheme="majorBidi"/>
          <w:b/>
          <w:bCs/>
          <w:color w:val="0070C0"/>
        </w:rPr>
        <w:t>November</w:t>
      </w:r>
      <w:r w:rsidR="00A50F36" w:rsidRPr="00436632">
        <w:rPr>
          <w:rFonts w:asciiTheme="majorHAnsi" w:eastAsiaTheme="majorEastAsia" w:hAnsiTheme="majorHAnsi" w:cstheme="majorBidi"/>
          <w:b/>
          <w:bCs/>
          <w:color w:val="0070C0"/>
        </w:rPr>
        <w:t xml:space="preserve"> 202</w:t>
      </w:r>
      <w:r w:rsidR="00B60814" w:rsidRPr="00436632">
        <w:rPr>
          <w:rFonts w:asciiTheme="majorHAnsi" w:eastAsiaTheme="majorEastAsia" w:hAnsiTheme="majorHAnsi" w:cstheme="majorBidi"/>
          <w:b/>
          <w:bCs/>
          <w:color w:val="0070C0"/>
        </w:rPr>
        <w:t>5</w:t>
      </w:r>
    </w:p>
    <w:tbl>
      <w:tblPr>
        <w:tblpPr w:leftFromText="180" w:rightFromText="180" w:vertAnchor="text" w:horzAnchor="margin" w:tblpY="93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4"/>
        <w:gridCol w:w="2274"/>
        <w:gridCol w:w="1977"/>
        <w:gridCol w:w="4566"/>
      </w:tblGrid>
      <w:tr w:rsidR="00535FEA" w:rsidRPr="00A02834" w14:paraId="2B491230" w14:textId="77777777" w:rsidTr="1489FF12">
        <w:trPr>
          <w:trHeight w:val="315"/>
        </w:trPr>
        <w:tc>
          <w:tcPr>
            <w:tcW w:w="1384" w:type="dxa"/>
            <w:noWrap/>
            <w:tcMar>
              <w:top w:w="51" w:type="dxa"/>
              <w:left w:w="108" w:type="dxa"/>
              <w:bottom w:w="51" w:type="dxa"/>
              <w:right w:w="108" w:type="dxa"/>
            </w:tcMar>
            <w:vAlign w:val="center"/>
          </w:tcPr>
          <w:p w14:paraId="2B49122C" w14:textId="77777777" w:rsidR="00535FEA" w:rsidRPr="00A02834" w:rsidRDefault="00535FEA" w:rsidP="005918EF">
            <w:pPr>
              <w:rPr>
                <w:rFonts w:cs="Arial"/>
                <w:b/>
                <w:bCs/>
                <w:sz w:val="22"/>
                <w:lang w:val="en-US"/>
              </w:rPr>
            </w:pPr>
            <w:r w:rsidRPr="00A02834">
              <w:rPr>
                <w:rFonts w:cs="Arial"/>
                <w:b/>
                <w:bCs/>
                <w:sz w:val="22"/>
                <w:lang w:val="en-US"/>
              </w:rPr>
              <w:lastRenderedPageBreak/>
              <w:t>Version</w:t>
            </w:r>
          </w:p>
        </w:tc>
        <w:tc>
          <w:tcPr>
            <w:tcW w:w="2274" w:type="dxa"/>
            <w:noWrap/>
            <w:tcMar>
              <w:top w:w="51" w:type="dxa"/>
              <w:left w:w="108" w:type="dxa"/>
              <w:bottom w:w="51" w:type="dxa"/>
              <w:right w:w="108" w:type="dxa"/>
            </w:tcMar>
            <w:vAlign w:val="center"/>
          </w:tcPr>
          <w:p w14:paraId="2B49122D" w14:textId="77777777" w:rsidR="00535FEA" w:rsidRPr="00A02834" w:rsidRDefault="00535FEA" w:rsidP="005918EF">
            <w:pPr>
              <w:rPr>
                <w:rFonts w:cs="Arial"/>
                <w:b/>
                <w:bCs/>
                <w:sz w:val="22"/>
                <w:lang w:val="en-US"/>
              </w:rPr>
            </w:pPr>
            <w:r w:rsidRPr="00A02834">
              <w:rPr>
                <w:rFonts w:cs="Arial"/>
                <w:b/>
                <w:bCs/>
                <w:sz w:val="22"/>
                <w:lang w:val="en-US"/>
              </w:rPr>
              <w:t>Date</w:t>
            </w:r>
          </w:p>
        </w:tc>
        <w:tc>
          <w:tcPr>
            <w:tcW w:w="1977" w:type="dxa"/>
            <w:tcMar>
              <w:top w:w="51" w:type="dxa"/>
              <w:left w:w="108" w:type="dxa"/>
              <w:bottom w:w="51" w:type="dxa"/>
              <w:right w:w="108" w:type="dxa"/>
            </w:tcMar>
            <w:vAlign w:val="center"/>
          </w:tcPr>
          <w:p w14:paraId="2B49122E" w14:textId="77777777" w:rsidR="00535FEA" w:rsidRPr="00A02834" w:rsidRDefault="00535FEA" w:rsidP="005918EF">
            <w:pPr>
              <w:rPr>
                <w:rFonts w:cs="Arial"/>
                <w:b/>
                <w:bCs/>
                <w:sz w:val="22"/>
                <w:lang w:val="en-US"/>
              </w:rPr>
            </w:pPr>
            <w:r w:rsidRPr="00A02834">
              <w:rPr>
                <w:rFonts w:cs="Arial"/>
                <w:b/>
                <w:bCs/>
                <w:sz w:val="22"/>
                <w:lang w:val="en-US"/>
              </w:rPr>
              <w:t>Reviewer</w:t>
            </w:r>
          </w:p>
        </w:tc>
        <w:tc>
          <w:tcPr>
            <w:tcW w:w="4566" w:type="dxa"/>
            <w:noWrap/>
            <w:tcMar>
              <w:top w:w="51" w:type="dxa"/>
              <w:left w:w="108" w:type="dxa"/>
              <w:bottom w:w="51" w:type="dxa"/>
              <w:right w:w="108" w:type="dxa"/>
            </w:tcMar>
            <w:vAlign w:val="center"/>
          </w:tcPr>
          <w:p w14:paraId="2B49122F" w14:textId="77777777" w:rsidR="00535FEA" w:rsidRPr="00A02834" w:rsidRDefault="001A20C1" w:rsidP="005918EF">
            <w:pPr>
              <w:rPr>
                <w:rFonts w:cs="Arial"/>
                <w:b/>
                <w:bCs/>
                <w:sz w:val="22"/>
                <w:lang w:val="en-US"/>
              </w:rPr>
            </w:pPr>
            <w:r>
              <w:rPr>
                <w:rFonts w:cs="Arial"/>
                <w:b/>
                <w:bCs/>
                <w:sz w:val="22"/>
                <w:lang w:val="en-US"/>
              </w:rPr>
              <w:t>Change Made</w:t>
            </w:r>
          </w:p>
        </w:tc>
      </w:tr>
      <w:tr w:rsidR="00D32FAD" w:rsidRPr="00A02834" w14:paraId="2B491235" w14:textId="77777777" w:rsidTr="1489FF12">
        <w:trPr>
          <w:trHeight w:val="300"/>
        </w:trPr>
        <w:tc>
          <w:tcPr>
            <w:tcW w:w="1384" w:type="dxa"/>
            <w:noWrap/>
            <w:tcMar>
              <w:top w:w="51" w:type="dxa"/>
              <w:left w:w="108" w:type="dxa"/>
              <w:bottom w:w="51" w:type="dxa"/>
              <w:right w:w="108" w:type="dxa"/>
            </w:tcMar>
          </w:tcPr>
          <w:p w14:paraId="2B491231" w14:textId="77777777" w:rsidR="00D32FAD" w:rsidRPr="00073086" w:rsidRDefault="00FC7E4C" w:rsidP="006038C9">
            <w:pPr>
              <w:rPr>
                <w:rFonts w:cstheme="minorHAnsi"/>
                <w:sz w:val="22"/>
                <w:lang w:val="en-US"/>
              </w:rPr>
            </w:pPr>
            <w:r w:rsidRPr="00073086">
              <w:rPr>
                <w:rFonts w:cstheme="minorHAnsi"/>
                <w:sz w:val="22"/>
                <w:lang w:val="en-US"/>
              </w:rPr>
              <w:t>V1</w:t>
            </w:r>
          </w:p>
        </w:tc>
        <w:tc>
          <w:tcPr>
            <w:tcW w:w="2274" w:type="dxa"/>
            <w:noWrap/>
            <w:tcMar>
              <w:top w:w="51" w:type="dxa"/>
              <w:left w:w="108" w:type="dxa"/>
              <w:bottom w:w="51" w:type="dxa"/>
              <w:right w:w="108" w:type="dxa"/>
            </w:tcMar>
          </w:tcPr>
          <w:p w14:paraId="2B491232" w14:textId="39F01073" w:rsidR="00D32FAD" w:rsidRPr="00073086" w:rsidRDefault="00FD1FA7" w:rsidP="006038C9">
            <w:pPr>
              <w:rPr>
                <w:rFonts w:cstheme="minorHAnsi"/>
                <w:sz w:val="22"/>
                <w:lang w:val="en-US"/>
              </w:rPr>
            </w:pPr>
            <w:r>
              <w:rPr>
                <w:rFonts w:cstheme="minorHAnsi"/>
                <w:sz w:val="22"/>
                <w:lang w:val="en-US"/>
              </w:rPr>
              <w:t>23.11.22</w:t>
            </w:r>
          </w:p>
        </w:tc>
        <w:tc>
          <w:tcPr>
            <w:tcW w:w="1977" w:type="dxa"/>
            <w:tcMar>
              <w:top w:w="51" w:type="dxa"/>
              <w:left w:w="108" w:type="dxa"/>
              <w:bottom w:w="51" w:type="dxa"/>
              <w:right w:w="108" w:type="dxa"/>
            </w:tcMar>
          </w:tcPr>
          <w:p w14:paraId="2B491233" w14:textId="038A94C0" w:rsidR="00D32FAD" w:rsidRPr="00073086" w:rsidRDefault="00E8485B" w:rsidP="07E1BE9B">
            <w:pPr>
              <w:rPr>
                <w:sz w:val="22"/>
                <w:lang w:val="en-US"/>
              </w:rPr>
            </w:pPr>
            <w:r w:rsidRPr="07E1BE9B">
              <w:rPr>
                <w:sz w:val="22"/>
                <w:lang w:val="en-US"/>
              </w:rPr>
              <w:t xml:space="preserve">KBSP BU BM OK </w:t>
            </w:r>
          </w:p>
        </w:tc>
        <w:tc>
          <w:tcPr>
            <w:tcW w:w="4566" w:type="dxa"/>
            <w:noWrap/>
            <w:tcMar>
              <w:top w:w="51" w:type="dxa"/>
              <w:left w:w="108" w:type="dxa"/>
              <w:bottom w:w="51" w:type="dxa"/>
              <w:right w:w="108" w:type="dxa"/>
            </w:tcMar>
          </w:tcPr>
          <w:p w14:paraId="2B491234" w14:textId="55A401EE" w:rsidR="00D32FAD" w:rsidRPr="00073086" w:rsidRDefault="00E8485B" w:rsidP="006038C9">
            <w:pPr>
              <w:rPr>
                <w:rFonts w:cstheme="minorHAnsi"/>
                <w:sz w:val="22"/>
                <w:lang w:val="en-US"/>
              </w:rPr>
            </w:pPr>
            <w:r>
              <w:rPr>
                <w:rFonts w:cstheme="minorHAnsi"/>
                <w:sz w:val="22"/>
                <w:lang w:val="en-US"/>
              </w:rPr>
              <w:t xml:space="preserve">Draft TORs </w:t>
            </w:r>
          </w:p>
        </w:tc>
      </w:tr>
      <w:tr w:rsidR="00D32FAD" w:rsidRPr="00A02834" w14:paraId="2B49123A" w14:textId="77777777" w:rsidTr="1489FF12">
        <w:trPr>
          <w:trHeight w:val="300"/>
        </w:trPr>
        <w:tc>
          <w:tcPr>
            <w:tcW w:w="1384" w:type="dxa"/>
            <w:noWrap/>
            <w:tcMar>
              <w:top w:w="51" w:type="dxa"/>
              <w:left w:w="108" w:type="dxa"/>
              <w:bottom w:w="51" w:type="dxa"/>
              <w:right w:w="108" w:type="dxa"/>
            </w:tcMar>
          </w:tcPr>
          <w:p w14:paraId="2B491236" w14:textId="278D8724" w:rsidR="00D32FAD" w:rsidRPr="00073086" w:rsidRDefault="1F0D9404" w:rsidP="03BEC272">
            <w:pPr>
              <w:rPr>
                <w:sz w:val="22"/>
                <w:lang w:val="en-US"/>
              </w:rPr>
            </w:pPr>
            <w:r w:rsidRPr="03BEC272">
              <w:rPr>
                <w:sz w:val="22"/>
                <w:lang w:val="en-US"/>
              </w:rPr>
              <w:t>V2</w:t>
            </w:r>
          </w:p>
        </w:tc>
        <w:tc>
          <w:tcPr>
            <w:tcW w:w="2274" w:type="dxa"/>
            <w:noWrap/>
            <w:tcMar>
              <w:top w:w="51" w:type="dxa"/>
              <w:left w:w="108" w:type="dxa"/>
              <w:bottom w:w="51" w:type="dxa"/>
              <w:right w:w="108" w:type="dxa"/>
            </w:tcMar>
          </w:tcPr>
          <w:p w14:paraId="2B491237" w14:textId="05E6B886" w:rsidR="00D32FAD" w:rsidRPr="00073086" w:rsidRDefault="1F0D9404" w:rsidP="03BEC272">
            <w:pPr>
              <w:rPr>
                <w:sz w:val="22"/>
                <w:lang w:val="en-US"/>
              </w:rPr>
            </w:pPr>
            <w:r w:rsidRPr="03BEC272">
              <w:rPr>
                <w:sz w:val="22"/>
                <w:lang w:val="en-US"/>
              </w:rPr>
              <w:t>03.05.23</w:t>
            </w:r>
          </w:p>
        </w:tc>
        <w:tc>
          <w:tcPr>
            <w:tcW w:w="1977" w:type="dxa"/>
            <w:tcMar>
              <w:top w:w="51" w:type="dxa"/>
              <w:left w:w="108" w:type="dxa"/>
              <w:bottom w:w="51" w:type="dxa"/>
              <w:right w:w="108" w:type="dxa"/>
            </w:tcMar>
          </w:tcPr>
          <w:p w14:paraId="2B491238" w14:textId="741F38C4" w:rsidR="00D32FAD" w:rsidRPr="00073086" w:rsidRDefault="1F0D9404" w:rsidP="03BEC272">
            <w:pPr>
              <w:rPr>
                <w:sz w:val="22"/>
                <w:lang w:val="en-US"/>
              </w:rPr>
            </w:pPr>
            <w:r w:rsidRPr="03BEC272">
              <w:rPr>
                <w:sz w:val="22"/>
                <w:lang w:val="en-US"/>
              </w:rPr>
              <w:t>KBSP PO JB</w:t>
            </w:r>
          </w:p>
        </w:tc>
        <w:tc>
          <w:tcPr>
            <w:tcW w:w="4566" w:type="dxa"/>
            <w:noWrap/>
            <w:tcMar>
              <w:top w:w="51" w:type="dxa"/>
              <w:left w:w="108" w:type="dxa"/>
              <w:bottom w:w="51" w:type="dxa"/>
              <w:right w:w="108" w:type="dxa"/>
            </w:tcMar>
          </w:tcPr>
          <w:p w14:paraId="2B491239" w14:textId="14CE595E" w:rsidR="00D32FAD" w:rsidRPr="00073086" w:rsidRDefault="1F0D9404" w:rsidP="03BEC272">
            <w:pPr>
              <w:rPr>
                <w:sz w:val="22"/>
                <w:lang w:val="en-US"/>
              </w:rPr>
            </w:pPr>
            <w:proofErr w:type="spellStart"/>
            <w:r w:rsidRPr="03BEC272">
              <w:rPr>
                <w:sz w:val="22"/>
                <w:lang w:val="en-US"/>
              </w:rPr>
              <w:t>Finalised</w:t>
            </w:r>
            <w:proofErr w:type="spellEnd"/>
            <w:r w:rsidRPr="03BEC272">
              <w:rPr>
                <w:sz w:val="22"/>
                <w:lang w:val="en-US"/>
              </w:rPr>
              <w:t xml:space="preserve"> TORs</w:t>
            </w:r>
          </w:p>
        </w:tc>
      </w:tr>
      <w:tr w:rsidR="00D32FAD" w:rsidRPr="00A02834" w14:paraId="2B49123F" w14:textId="77777777" w:rsidTr="1489FF12">
        <w:trPr>
          <w:trHeight w:val="300"/>
        </w:trPr>
        <w:tc>
          <w:tcPr>
            <w:tcW w:w="1384" w:type="dxa"/>
            <w:noWrap/>
            <w:tcMar>
              <w:top w:w="51" w:type="dxa"/>
              <w:left w:w="108" w:type="dxa"/>
              <w:bottom w:w="51" w:type="dxa"/>
              <w:right w:w="108" w:type="dxa"/>
            </w:tcMar>
          </w:tcPr>
          <w:p w14:paraId="2B49123B" w14:textId="31FFD223" w:rsidR="00D32FAD" w:rsidRPr="00073086" w:rsidRDefault="00A33B55" w:rsidP="005918EF">
            <w:pPr>
              <w:rPr>
                <w:rFonts w:cstheme="minorHAnsi"/>
                <w:sz w:val="22"/>
                <w:lang w:val="en-US"/>
              </w:rPr>
            </w:pPr>
            <w:r>
              <w:rPr>
                <w:rFonts w:cstheme="minorHAnsi"/>
                <w:sz w:val="22"/>
                <w:lang w:val="en-US"/>
              </w:rPr>
              <w:t>V3</w:t>
            </w:r>
          </w:p>
        </w:tc>
        <w:tc>
          <w:tcPr>
            <w:tcW w:w="2274" w:type="dxa"/>
            <w:noWrap/>
            <w:tcMar>
              <w:top w:w="51" w:type="dxa"/>
              <w:left w:w="108" w:type="dxa"/>
              <w:bottom w:w="51" w:type="dxa"/>
              <w:right w:w="108" w:type="dxa"/>
            </w:tcMar>
          </w:tcPr>
          <w:p w14:paraId="2B49123C" w14:textId="74230FFB" w:rsidR="00D32FAD" w:rsidRPr="00073086" w:rsidRDefault="00791C0F" w:rsidP="005918EF">
            <w:pPr>
              <w:rPr>
                <w:rFonts w:cstheme="minorHAnsi"/>
                <w:sz w:val="22"/>
                <w:lang w:val="en-US"/>
              </w:rPr>
            </w:pPr>
            <w:r>
              <w:rPr>
                <w:rFonts w:cstheme="minorHAnsi"/>
                <w:sz w:val="22"/>
                <w:lang w:val="en-US"/>
              </w:rPr>
              <w:t>04.06.2025</w:t>
            </w:r>
          </w:p>
        </w:tc>
        <w:tc>
          <w:tcPr>
            <w:tcW w:w="1977" w:type="dxa"/>
            <w:tcMar>
              <w:top w:w="51" w:type="dxa"/>
              <w:left w:w="108" w:type="dxa"/>
              <w:bottom w:w="51" w:type="dxa"/>
              <w:right w:w="108" w:type="dxa"/>
            </w:tcMar>
          </w:tcPr>
          <w:p w14:paraId="2B49123D" w14:textId="5203BA3D" w:rsidR="00D32FAD" w:rsidRPr="00073086" w:rsidRDefault="00791C0F" w:rsidP="005918EF">
            <w:pPr>
              <w:rPr>
                <w:rFonts w:cstheme="minorHAnsi"/>
                <w:sz w:val="22"/>
                <w:lang w:val="en-US"/>
              </w:rPr>
            </w:pPr>
            <w:r>
              <w:rPr>
                <w:rFonts w:cstheme="minorHAnsi"/>
                <w:sz w:val="22"/>
                <w:lang w:val="en-US"/>
              </w:rPr>
              <w:t>Emily Wren</w:t>
            </w:r>
          </w:p>
        </w:tc>
        <w:tc>
          <w:tcPr>
            <w:tcW w:w="4566" w:type="dxa"/>
            <w:noWrap/>
            <w:tcMar>
              <w:top w:w="51" w:type="dxa"/>
              <w:left w:w="108" w:type="dxa"/>
              <w:bottom w:w="51" w:type="dxa"/>
              <w:right w:w="108" w:type="dxa"/>
            </w:tcMar>
          </w:tcPr>
          <w:p w14:paraId="2B49123E" w14:textId="56694DA3" w:rsidR="00D32FAD" w:rsidRPr="00073086" w:rsidRDefault="00791C0F" w:rsidP="00CF0184">
            <w:pPr>
              <w:rPr>
                <w:rFonts w:cstheme="minorHAnsi"/>
                <w:sz w:val="22"/>
                <w:lang w:val="en-US"/>
              </w:rPr>
            </w:pPr>
            <w:r>
              <w:rPr>
                <w:rFonts w:cstheme="minorHAnsi"/>
                <w:sz w:val="22"/>
                <w:lang w:val="en-US"/>
              </w:rPr>
              <w:t>Changes made to ensure compliance with Working Together 2023</w:t>
            </w:r>
          </w:p>
        </w:tc>
      </w:tr>
      <w:tr w:rsidR="00D47DA7" w:rsidRPr="00A02834" w14:paraId="0F959BC6" w14:textId="77777777" w:rsidTr="1489FF12">
        <w:trPr>
          <w:trHeight w:val="300"/>
        </w:trPr>
        <w:tc>
          <w:tcPr>
            <w:tcW w:w="1384" w:type="dxa"/>
            <w:noWrap/>
            <w:tcMar>
              <w:top w:w="51" w:type="dxa"/>
              <w:left w:w="108" w:type="dxa"/>
              <w:bottom w:w="51" w:type="dxa"/>
              <w:right w:w="108" w:type="dxa"/>
            </w:tcMar>
          </w:tcPr>
          <w:p w14:paraId="2F0E74E5" w14:textId="548A35B1" w:rsidR="00D47DA7" w:rsidRPr="00436632" w:rsidRDefault="473B8D4B" w:rsidP="1489FF12">
            <w:pPr>
              <w:rPr>
                <w:sz w:val="22"/>
                <w:lang w:val="en-US"/>
              </w:rPr>
            </w:pPr>
            <w:r w:rsidRPr="00436632">
              <w:rPr>
                <w:sz w:val="22"/>
                <w:lang w:val="en-US"/>
              </w:rPr>
              <w:t>V3.1</w:t>
            </w:r>
          </w:p>
        </w:tc>
        <w:tc>
          <w:tcPr>
            <w:tcW w:w="2274" w:type="dxa"/>
            <w:noWrap/>
            <w:tcMar>
              <w:top w:w="51" w:type="dxa"/>
              <w:left w:w="108" w:type="dxa"/>
              <w:bottom w:w="51" w:type="dxa"/>
              <w:right w:w="108" w:type="dxa"/>
            </w:tcMar>
          </w:tcPr>
          <w:p w14:paraId="58A73F25" w14:textId="3B719A6C" w:rsidR="00D47DA7" w:rsidRPr="00436632" w:rsidRDefault="00436632" w:rsidP="00D47DA7">
            <w:pPr>
              <w:rPr>
                <w:rFonts w:cstheme="minorHAnsi"/>
                <w:sz w:val="22"/>
                <w:lang w:val="en-US"/>
              </w:rPr>
            </w:pPr>
            <w:r>
              <w:rPr>
                <w:rFonts w:cstheme="minorHAnsi"/>
                <w:sz w:val="22"/>
                <w:lang w:val="en-US"/>
              </w:rPr>
              <w:t>18.11</w:t>
            </w:r>
            <w:r w:rsidR="006328B6" w:rsidRPr="00436632">
              <w:rPr>
                <w:rFonts w:cstheme="minorHAnsi"/>
                <w:sz w:val="22"/>
                <w:lang w:val="en-US"/>
              </w:rPr>
              <w:t>.2025</w:t>
            </w:r>
          </w:p>
        </w:tc>
        <w:tc>
          <w:tcPr>
            <w:tcW w:w="1977" w:type="dxa"/>
            <w:tcMar>
              <w:top w:w="51" w:type="dxa"/>
              <w:left w:w="108" w:type="dxa"/>
              <w:bottom w:w="51" w:type="dxa"/>
              <w:right w:w="108" w:type="dxa"/>
            </w:tcMar>
          </w:tcPr>
          <w:p w14:paraId="232E52FF" w14:textId="1480A73A" w:rsidR="00D47DA7" w:rsidRPr="00436632" w:rsidRDefault="007A7092" w:rsidP="00D47DA7">
            <w:pPr>
              <w:rPr>
                <w:rFonts w:cstheme="minorHAnsi"/>
                <w:sz w:val="22"/>
                <w:lang w:val="en-US"/>
              </w:rPr>
            </w:pPr>
            <w:r w:rsidRPr="00436632">
              <w:rPr>
                <w:rFonts w:cstheme="minorHAnsi"/>
                <w:sz w:val="22"/>
                <w:lang w:val="en-US"/>
              </w:rPr>
              <w:t>KBSP Business Unit</w:t>
            </w:r>
          </w:p>
        </w:tc>
        <w:tc>
          <w:tcPr>
            <w:tcW w:w="4566" w:type="dxa"/>
            <w:noWrap/>
            <w:tcMar>
              <w:top w:w="51" w:type="dxa"/>
              <w:left w:w="108" w:type="dxa"/>
              <w:bottom w:w="51" w:type="dxa"/>
              <w:right w:w="108" w:type="dxa"/>
            </w:tcMar>
          </w:tcPr>
          <w:p w14:paraId="4332D156" w14:textId="0A07112B" w:rsidR="00D47DA7" w:rsidRPr="00436632" w:rsidRDefault="006328B6" w:rsidP="00D47DA7">
            <w:pPr>
              <w:rPr>
                <w:rFonts w:cstheme="minorHAnsi"/>
                <w:sz w:val="22"/>
                <w:lang w:val="en-US"/>
              </w:rPr>
            </w:pPr>
            <w:r w:rsidRPr="00436632">
              <w:rPr>
                <w:rFonts w:cstheme="minorHAnsi"/>
                <w:sz w:val="22"/>
                <w:lang w:val="en-US"/>
              </w:rPr>
              <w:t xml:space="preserve">Changes made to reflect </w:t>
            </w:r>
            <w:proofErr w:type="spellStart"/>
            <w:proofErr w:type="gramStart"/>
            <w:r w:rsidRPr="00436632">
              <w:rPr>
                <w:rFonts w:cstheme="minorHAnsi"/>
                <w:sz w:val="22"/>
                <w:lang w:val="en-US"/>
              </w:rPr>
              <w:t>co chairing</w:t>
            </w:r>
            <w:proofErr w:type="spellEnd"/>
            <w:proofErr w:type="gramEnd"/>
            <w:r w:rsidRPr="00436632">
              <w:rPr>
                <w:rFonts w:cstheme="minorHAnsi"/>
                <w:sz w:val="22"/>
                <w:lang w:val="en-US"/>
              </w:rPr>
              <w:t xml:space="preserve"> arrangements up to March 2026</w:t>
            </w:r>
          </w:p>
        </w:tc>
      </w:tr>
      <w:tr w:rsidR="00D47DA7" w:rsidRPr="00A02834" w14:paraId="2B491244" w14:textId="77777777" w:rsidTr="1489FF12">
        <w:trPr>
          <w:trHeight w:val="300"/>
        </w:trPr>
        <w:tc>
          <w:tcPr>
            <w:tcW w:w="1384" w:type="dxa"/>
            <w:noWrap/>
            <w:tcMar>
              <w:top w:w="51" w:type="dxa"/>
              <w:left w:w="108" w:type="dxa"/>
              <w:bottom w:w="51" w:type="dxa"/>
              <w:right w:w="108" w:type="dxa"/>
            </w:tcMar>
          </w:tcPr>
          <w:p w14:paraId="2B491240" w14:textId="3B4A330A" w:rsidR="00D47DA7" w:rsidRPr="00073086" w:rsidRDefault="00D47DA7" w:rsidP="00D47DA7">
            <w:pPr>
              <w:rPr>
                <w:rFonts w:cstheme="minorHAnsi"/>
                <w:sz w:val="22"/>
                <w:lang w:val="en-US"/>
              </w:rPr>
            </w:pPr>
          </w:p>
        </w:tc>
        <w:tc>
          <w:tcPr>
            <w:tcW w:w="2274" w:type="dxa"/>
            <w:noWrap/>
            <w:tcMar>
              <w:top w:w="51" w:type="dxa"/>
              <w:left w:w="108" w:type="dxa"/>
              <w:bottom w:w="51" w:type="dxa"/>
              <w:right w:w="108" w:type="dxa"/>
            </w:tcMar>
          </w:tcPr>
          <w:p w14:paraId="2B491241" w14:textId="23AB062B" w:rsidR="00D47DA7" w:rsidRPr="00073086" w:rsidRDefault="00D47DA7" w:rsidP="00D47DA7">
            <w:pPr>
              <w:rPr>
                <w:rFonts w:cstheme="minorHAnsi"/>
                <w:sz w:val="22"/>
                <w:lang w:val="en-US"/>
              </w:rPr>
            </w:pPr>
          </w:p>
        </w:tc>
        <w:tc>
          <w:tcPr>
            <w:tcW w:w="1977" w:type="dxa"/>
            <w:tcMar>
              <w:top w:w="51" w:type="dxa"/>
              <w:left w:w="108" w:type="dxa"/>
              <w:bottom w:w="51" w:type="dxa"/>
              <w:right w:w="108" w:type="dxa"/>
            </w:tcMar>
          </w:tcPr>
          <w:p w14:paraId="2B491242" w14:textId="13FB1D98" w:rsidR="00D47DA7" w:rsidRPr="00073086" w:rsidRDefault="00D47DA7" w:rsidP="00D47DA7">
            <w:pPr>
              <w:rPr>
                <w:rFonts w:cstheme="minorHAnsi"/>
                <w:sz w:val="22"/>
                <w:lang w:val="en-US"/>
              </w:rPr>
            </w:pPr>
          </w:p>
        </w:tc>
        <w:tc>
          <w:tcPr>
            <w:tcW w:w="4566" w:type="dxa"/>
            <w:noWrap/>
            <w:tcMar>
              <w:top w:w="51" w:type="dxa"/>
              <w:left w:w="108" w:type="dxa"/>
              <w:bottom w:w="51" w:type="dxa"/>
              <w:right w:w="108" w:type="dxa"/>
            </w:tcMar>
          </w:tcPr>
          <w:p w14:paraId="2B491243" w14:textId="39873B4F" w:rsidR="00D47DA7" w:rsidRPr="00073086" w:rsidRDefault="00D47DA7" w:rsidP="00D47DA7">
            <w:pPr>
              <w:rPr>
                <w:rFonts w:cstheme="minorHAnsi"/>
                <w:sz w:val="22"/>
                <w:lang w:val="en-US"/>
              </w:rPr>
            </w:pPr>
          </w:p>
        </w:tc>
      </w:tr>
      <w:tr w:rsidR="00401985" w:rsidRPr="00A02834" w14:paraId="2B5DB749" w14:textId="77777777" w:rsidTr="1489FF12">
        <w:trPr>
          <w:trHeight w:val="300"/>
        </w:trPr>
        <w:tc>
          <w:tcPr>
            <w:tcW w:w="1384" w:type="dxa"/>
            <w:noWrap/>
            <w:tcMar>
              <w:top w:w="51" w:type="dxa"/>
              <w:left w:w="108" w:type="dxa"/>
              <w:bottom w:w="51" w:type="dxa"/>
              <w:right w:w="108" w:type="dxa"/>
            </w:tcMar>
          </w:tcPr>
          <w:p w14:paraId="055C8890" w14:textId="2894DD7A" w:rsidR="00401985" w:rsidRPr="00073086" w:rsidRDefault="00401985" w:rsidP="00401985">
            <w:pPr>
              <w:rPr>
                <w:rFonts w:cstheme="minorHAnsi"/>
                <w:sz w:val="22"/>
                <w:lang w:val="en-US"/>
              </w:rPr>
            </w:pPr>
          </w:p>
        </w:tc>
        <w:tc>
          <w:tcPr>
            <w:tcW w:w="2274" w:type="dxa"/>
            <w:noWrap/>
            <w:tcMar>
              <w:top w:w="51" w:type="dxa"/>
              <w:left w:w="108" w:type="dxa"/>
              <w:bottom w:w="51" w:type="dxa"/>
              <w:right w:w="108" w:type="dxa"/>
            </w:tcMar>
          </w:tcPr>
          <w:p w14:paraId="49EFA8AB" w14:textId="73F3B4EA" w:rsidR="00401985" w:rsidRPr="00073086" w:rsidRDefault="00401985" w:rsidP="00401985">
            <w:pPr>
              <w:rPr>
                <w:rFonts w:cstheme="minorHAnsi"/>
                <w:sz w:val="22"/>
                <w:lang w:val="en-US"/>
              </w:rPr>
            </w:pPr>
          </w:p>
        </w:tc>
        <w:tc>
          <w:tcPr>
            <w:tcW w:w="1977" w:type="dxa"/>
            <w:tcMar>
              <w:top w:w="51" w:type="dxa"/>
              <w:left w:w="108" w:type="dxa"/>
              <w:bottom w:w="51" w:type="dxa"/>
              <w:right w:w="108" w:type="dxa"/>
            </w:tcMar>
          </w:tcPr>
          <w:p w14:paraId="0A269658" w14:textId="0BB68407" w:rsidR="00401985" w:rsidRPr="00073086" w:rsidRDefault="00401985" w:rsidP="00401985">
            <w:pPr>
              <w:rPr>
                <w:rFonts w:cstheme="minorHAnsi"/>
                <w:sz w:val="22"/>
                <w:lang w:val="en-US"/>
              </w:rPr>
            </w:pPr>
          </w:p>
        </w:tc>
        <w:tc>
          <w:tcPr>
            <w:tcW w:w="4566" w:type="dxa"/>
            <w:noWrap/>
            <w:tcMar>
              <w:top w:w="51" w:type="dxa"/>
              <w:left w:w="108" w:type="dxa"/>
              <w:bottom w:w="51" w:type="dxa"/>
              <w:right w:w="108" w:type="dxa"/>
            </w:tcMar>
          </w:tcPr>
          <w:p w14:paraId="056268DE" w14:textId="73187111" w:rsidR="00401985" w:rsidRPr="00073086" w:rsidRDefault="00401985" w:rsidP="00401985">
            <w:pPr>
              <w:rPr>
                <w:rFonts w:cstheme="minorHAnsi"/>
                <w:sz w:val="22"/>
                <w:lang w:val="en-US"/>
              </w:rPr>
            </w:pPr>
          </w:p>
        </w:tc>
      </w:tr>
      <w:tr w:rsidR="00401985" w:rsidRPr="00A02834" w14:paraId="0639996C" w14:textId="77777777" w:rsidTr="1489FF12">
        <w:trPr>
          <w:trHeight w:val="300"/>
        </w:trPr>
        <w:tc>
          <w:tcPr>
            <w:tcW w:w="1384" w:type="dxa"/>
            <w:noWrap/>
            <w:tcMar>
              <w:top w:w="51" w:type="dxa"/>
              <w:left w:w="108" w:type="dxa"/>
              <w:bottom w:w="51" w:type="dxa"/>
              <w:right w:w="108" w:type="dxa"/>
            </w:tcMar>
          </w:tcPr>
          <w:p w14:paraId="06F97760" w14:textId="720158CD" w:rsidR="00401985" w:rsidRPr="00073086" w:rsidRDefault="00401985" w:rsidP="00401985">
            <w:pPr>
              <w:rPr>
                <w:rFonts w:cstheme="minorHAnsi"/>
                <w:sz w:val="22"/>
                <w:lang w:val="en-US"/>
              </w:rPr>
            </w:pPr>
          </w:p>
        </w:tc>
        <w:tc>
          <w:tcPr>
            <w:tcW w:w="2274" w:type="dxa"/>
            <w:noWrap/>
            <w:tcMar>
              <w:top w:w="51" w:type="dxa"/>
              <w:left w:w="108" w:type="dxa"/>
              <w:bottom w:w="51" w:type="dxa"/>
              <w:right w:w="108" w:type="dxa"/>
            </w:tcMar>
          </w:tcPr>
          <w:p w14:paraId="2B654823" w14:textId="424C29DF" w:rsidR="00401985" w:rsidRPr="00073086" w:rsidRDefault="00401985" w:rsidP="64927043">
            <w:pPr>
              <w:rPr>
                <w:sz w:val="22"/>
                <w:lang w:val="en-US"/>
              </w:rPr>
            </w:pPr>
          </w:p>
        </w:tc>
        <w:tc>
          <w:tcPr>
            <w:tcW w:w="1977" w:type="dxa"/>
            <w:tcMar>
              <w:top w:w="51" w:type="dxa"/>
              <w:left w:w="108" w:type="dxa"/>
              <w:bottom w:w="51" w:type="dxa"/>
              <w:right w:w="108" w:type="dxa"/>
            </w:tcMar>
          </w:tcPr>
          <w:p w14:paraId="678D2B46" w14:textId="601C8CA3" w:rsidR="00401985" w:rsidRPr="00073086" w:rsidRDefault="00401985" w:rsidP="64927043">
            <w:pPr>
              <w:rPr>
                <w:sz w:val="22"/>
                <w:lang w:val="en-US"/>
              </w:rPr>
            </w:pPr>
          </w:p>
        </w:tc>
        <w:tc>
          <w:tcPr>
            <w:tcW w:w="4566" w:type="dxa"/>
            <w:noWrap/>
            <w:tcMar>
              <w:top w:w="51" w:type="dxa"/>
              <w:left w:w="108" w:type="dxa"/>
              <w:bottom w:w="51" w:type="dxa"/>
              <w:right w:w="108" w:type="dxa"/>
            </w:tcMar>
          </w:tcPr>
          <w:p w14:paraId="2DC1FDFD" w14:textId="677073EF" w:rsidR="00401985" w:rsidRPr="00073086" w:rsidRDefault="00401985" w:rsidP="64927043">
            <w:pPr>
              <w:rPr>
                <w:sz w:val="22"/>
                <w:lang w:val="en-US"/>
              </w:rPr>
            </w:pPr>
          </w:p>
        </w:tc>
      </w:tr>
    </w:tbl>
    <w:p w14:paraId="2B491245" w14:textId="77777777" w:rsidR="00B92261" w:rsidRPr="00A02251" w:rsidRDefault="007B6C29" w:rsidP="007B6C29">
      <w:pPr>
        <w:pStyle w:val="Heading1"/>
        <w:spacing w:before="240" w:after="0"/>
        <w:jc w:val="center"/>
        <w:rPr>
          <w:color w:val="0070C0"/>
          <w:sz w:val="32"/>
        </w:rPr>
      </w:pPr>
      <w:r w:rsidRPr="00A02251">
        <w:rPr>
          <w:color w:val="0070C0"/>
          <w:sz w:val="32"/>
        </w:rPr>
        <w:t>Version C</w:t>
      </w:r>
      <w:r w:rsidR="005918EF" w:rsidRPr="00A02251">
        <w:rPr>
          <w:color w:val="0070C0"/>
          <w:sz w:val="32"/>
        </w:rPr>
        <w:t>ontrol</w:t>
      </w:r>
    </w:p>
    <w:p w14:paraId="2B491246" w14:textId="77777777" w:rsidR="005A6B83" w:rsidRDefault="005A6B83" w:rsidP="00D32FAD">
      <w:pPr>
        <w:pStyle w:val="Introduction"/>
        <w:ind w:left="-142" w:right="-284"/>
        <w:jc w:val="center"/>
        <w:rPr>
          <w:b/>
          <w:color w:val="AE2573" w:themeColor="accent2"/>
          <w:sz w:val="26"/>
          <w:szCs w:val="26"/>
        </w:rPr>
      </w:pPr>
    </w:p>
    <w:p w14:paraId="2B491247" w14:textId="77777777" w:rsidR="00AE2BF1" w:rsidRDefault="00AE2BF1" w:rsidP="00AE2BF1">
      <w:pPr>
        <w:pStyle w:val="Introduction"/>
        <w:rPr>
          <w:b/>
          <w:color w:val="AE2573" w:themeColor="accent2"/>
          <w:sz w:val="26"/>
          <w:szCs w:val="26"/>
        </w:rPr>
      </w:pPr>
    </w:p>
    <w:p w14:paraId="2B491248" w14:textId="77777777" w:rsidR="00FC7E4C" w:rsidRPr="000C60C2" w:rsidRDefault="00FC7E4C" w:rsidP="00FC7E4C">
      <w:pPr>
        <w:rPr>
          <w:rFonts w:asciiTheme="majorHAnsi" w:hAnsiTheme="majorHAnsi" w:cs="Arial"/>
          <w:b/>
          <w:noProof/>
          <w:color w:val="0084D1"/>
          <w:sz w:val="28"/>
          <w:szCs w:val="28"/>
        </w:rPr>
      </w:pPr>
    </w:p>
    <w:p w14:paraId="2B49124C" w14:textId="77777777" w:rsidR="00CF0184" w:rsidRDefault="00CF0184" w:rsidP="00BC0761">
      <w:pPr>
        <w:spacing w:after="120" w:line="240" w:lineRule="auto"/>
        <w:rPr>
          <w:rFonts w:asciiTheme="majorHAnsi" w:hAnsiTheme="majorHAnsi" w:cs="Arial"/>
          <w:b/>
          <w:noProof/>
          <w:color w:val="0070C0"/>
          <w:sz w:val="32"/>
          <w:szCs w:val="28"/>
        </w:rPr>
      </w:pPr>
    </w:p>
    <w:p w14:paraId="27CE07E5" w14:textId="77777777" w:rsidR="0058759D" w:rsidRDefault="0058759D">
      <w:pPr>
        <w:spacing w:after="160" w:line="259" w:lineRule="auto"/>
        <w:rPr>
          <w:rFonts w:cstheme="minorHAnsi"/>
          <w:b/>
          <w:sz w:val="22"/>
        </w:rPr>
      </w:pPr>
      <w:r>
        <w:rPr>
          <w:rFonts w:cstheme="minorHAnsi"/>
          <w:b/>
          <w:sz w:val="22"/>
        </w:rPr>
        <w:br w:type="page"/>
      </w:r>
    </w:p>
    <w:p w14:paraId="62019F84" w14:textId="3374987D" w:rsidR="00FA7B26" w:rsidRPr="00FA7B26" w:rsidRDefault="00FA7B26" w:rsidP="00FA7B26">
      <w:pPr>
        <w:keepNext/>
        <w:keepLines/>
        <w:spacing w:line="259" w:lineRule="auto"/>
        <w:outlineLvl w:val="0"/>
        <w:rPr>
          <w:rFonts w:ascii="Arial" w:eastAsia="Arial" w:hAnsi="Arial" w:cs="Arial"/>
          <w:b/>
          <w:color w:val="0084D1"/>
          <w:sz w:val="32"/>
          <w:lang w:eastAsia="en-GB"/>
        </w:rPr>
      </w:pPr>
      <w:r w:rsidRPr="6FCDAFE2">
        <w:rPr>
          <w:rFonts w:ascii="Arial" w:eastAsia="Arial" w:hAnsi="Arial" w:cs="Arial"/>
          <w:b/>
          <w:bCs/>
          <w:color w:val="0084D1"/>
          <w:sz w:val="32"/>
          <w:szCs w:val="32"/>
          <w:lang w:eastAsia="en-GB"/>
        </w:rPr>
        <w:lastRenderedPageBreak/>
        <w:t xml:space="preserve">Keeping </w:t>
      </w:r>
      <w:r w:rsidR="00912634">
        <w:rPr>
          <w:rFonts w:ascii="Arial" w:eastAsia="Arial" w:hAnsi="Arial" w:cs="Arial"/>
          <w:b/>
          <w:bCs/>
          <w:color w:val="0084D1"/>
          <w:sz w:val="32"/>
          <w:szCs w:val="32"/>
          <w:lang w:eastAsia="en-GB"/>
        </w:rPr>
        <w:t>Communities</w:t>
      </w:r>
      <w:r w:rsidRPr="6FCDAFE2">
        <w:rPr>
          <w:rFonts w:ascii="Arial" w:eastAsia="Arial" w:hAnsi="Arial" w:cs="Arial"/>
          <w:b/>
          <w:bCs/>
          <w:color w:val="0084D1"/>
          <w:sz w:val="32"/>
          <w:szCs w:val="32"/>
          <w:lang w:eastAsia="en-GB"/>
        </w:rPr>
        <w:t xml:space="preserve"> Safe Terms of Reference</w:t>
      </w:r>
    </w:p>
    <w:p w14:paraId="0C04F783" w14:textId="1A73A08D" w:rsidR="6FCDAFE2" w:rsidRDefault="6FCDAFE2" w:rsidP="6FCDAFE2">
      <w:pPr>
        <w:spacing w:after="120" w:line="240" w:lineRule="auto"/>
        <w:jc w:val="both"/>
        <w:rPr>
          <w:b/>
          <w:bCs/>
        </w:rPr>
      </w:pPr>
    </w:p>
    <w:p w14:paraId="2B491251" w14:textId="0321ADE1" w:rsidR="00BC0761" w:rsidRPr="00CF0184" w:rsidRDefault="00BC0761" w:rsidP="6FCDAFE2">
      <w:pPr>
        <w:spacing w:after="120" w:line="240" w:lineRule="auto"/>
        <w:jc w:val="both"/>
      </w:pPr>
      <w:r w:rsidRPr="6FCDAFE2">
        <w:t xml:space="preserve">The </w:t>
      </w:r>
      <w:r w:rsidR="00543B28" w:rsidRPr="6FCDAFE2">
        <w:t xml:space="preserve">Keeping </w:t>
      </w:r>
      <w:r w:rsidR="00F90EE8">
        <w:t>Communities</w:t>
      </w:r>
      <w:r w:rsidR="00543B28" w:rsidRPr="6FCDAFE2">
        <w:t xml:space="preserve"> Safe </w:t>
      </w:r>
      <w:r w:rsidR="003C401C">
        <w:t>Board</w:t>
      </w:r>
      <w:r w:rsidR="00D15B17" w:rsidRPr="6FCDAFE2">
        <w:t xml:space="preserve"> </w:t>
      </w:r>
      <w:r w:rsidRPr="6FCDAFE2">
        <w:t xml:space="preserve">is a multi-agency group accountable to the Keeping Bristol Safe Partnership </w:t>
      </w:r>
      <w:r w:rsidR="007F448E" w:rsidRPr="6FCDAFE2">
        <w:t xml:space="preserve">(KBSP) </w:t>
      </w:r>
      <w:r w:rsidR="00077937">
        <w:t xml:space="preserve">Steering Group. </w:t>
      </w:r>
      <w:r w:rsidR="00883505">
        <w:t xml:space="preserve"> The </w:t>
      </w:r>
      <w:r w:rsidR="00B94F63">
        <w:t>purpose of the group is</w:t>
      </w:r>
      <w:r w:rsidRPr="00A33B55">
        <w:rPr>
          <w:strike/>
        </w:rPr>
        <w:t>,</w:t>
      </w:r>
      <w:r w:rsidRPr="6FCDAFE2">
        <w:t xml:space="preserve"> but not limited to</w:t>
      </w:r>
      <w:r w:rsidR="00A33B55">
        <w:t>,</w:t>
      </w:r>
      <w:r w:rsidRPr="6FCDAFE2">
        <w:t xml:space="preserve"> </w:t>
      </w:r>
      <w:r w:rsidR="00C55CA2" w:rsidRPr="6FCDAFE2">
        <w:t>the d</w:t>
      </w:r>
      <w:r w:rsidRPr="6FCDAFE2">
        <w:t xml:space="preserve">uties and </w:t>
      </w:r>
      <w:r w:rsidR="00C85D3E" w:rsidRPr="6FCDAFE2">
        <w:t xml:space="preserve">responsibilities as defined by the </w:t>
      </w:r>
      <w:r w:rsidR="00F90EE8">
        <w:t>Crime and Disorder Act (1998)</w:t>
      </w:r>
      <w:r w:rsidR="00860C1B">
        <w:t xml:space="preserve">, </w:t>
      </w:r>
      <w:r w:rsidR="00860C1B" w:rsidRPr="00860C1B">
        <w:t>Crime &amp; Disorder Formation &amp; Implementation of Strategies Regulations 2007</w:t>
      </w:r>
      <w:r w:rsidR="00F90EE8">
        <w:t xml:space="preserve"> </w:t>
      </w:r>
      <w:r w:rsidR="00B161F6">
        <w:t xml:space="preserve">and subsequent legislation pertaining to community safety. </w:t>
      </w:r>
      <w:r w:rsidRPr="6FCDAFE2">
        <w:t xml:space="preserve">The </w:t>
      </w:r>
      <w:r w:rsidR="003C401C">
        <w:t>Board</w:t>
      </w:r>
      <w:r w:rsidR="003C401C" w:rsidRPr="6FCDAFE2">
        <w:t xml:space="preserve"> </w:t>
      </w:r>
      <w:r w:rsidR="007C097F" w:rsidRPr="6FCDAFE2">
        <w:t xml:space="preserve">will work </w:t>
      </w:r>
      <w:r w:rsidR="2C52EDB9" w:rsidRPr="6FCDAFE2">
        <w:t>in conjunction</w:t>
      </w:r>
      <w:r w:rsidR="0064672D" w:rsidRPr="6FCDAFE2">
        <w:t xml:space="preserve"> with</w:t>
      </w:r>
      <w:r w:rsidRPr="6FCDAFE2">
        <w:t xml:space="preserve"> </w:t>
      </w:r>
      <w:r w:rsidR="7B9C5FA6" w:rsidRPr="6FCDAFE2">
        <w:t xml:space="preserve">the other </w:t>
      </w:r>
      <w:r w:rsidR="0064672D" w:rsidRPr="6FCDAFE2">
        <w:t xml:space="preserve">KBSP </w:t>
      </w:r>
      <w:r w:rsidR="003C401C">
        <w:t>B</w:t>
      </w:r>
      <w:r w:rsidR="00077937">
        <w:t xml:space="preserve">oards </w:t>
      </w:r>
      <w:r w:rsidRPr="6FCDAFE2">
        <w:t>as appropriate to deliver shared priorities.</w:t>
      </w:r>
      <w:r w:rsidR="00C85D3E" w:rsidRPr="6FCDAFE2">
        <w:t xml:space="preserve"> </w:t>
      </w:r>
      <w:r w:rsidRPr="6FCDAFE2">
        <w:t>Th</w:t>
      </w:r>
      <w:r w:rsidR="70DA372C" w:rsidRPr="6FCDAFE2">
        <w:t>is</w:t>
      </w:r>
      <w:r w:rsidRPr="6FCDAFE2">
        <w:t xml:space="preserve"> </w:t>
      </w:r>
      <w:r w:rsidR="003C401C">
        <w:t>Board</w:t>
      </w:r>
      <w:r w:rsidR="003C401C" w:rsidRPr="6FCDAFE2">
        <w:t xml:space="preserve"> </w:t>
      </w:r>
      <w:r w:rsidRPr="6FCDAFE2">
        <w:t xml:space="preserve">will be known as </w:t>
      </w:r>
      <w:r w:rsidR="2B3BDC50" w:rsidRPr="6FCDAFE2">
        <w:t xml:space="preserve">KBSP </w:t>
      </w:r>
      <w:r w:rsidRPr="6FCDAFE2">
        <w:t xml:space="preserve">Keeping </w:t>
      </w:r>
      <w:r w:rsidR="00F90EE8">
        <w:t>Communities</w:t>
      </w:r>
      <w:r w:rsidRPr="6FCDAFE2">
        <w:t xml:space="preserve"> Safe</w:t>
      </w:r>
      <w:r w:rsidR="0FB71E3D" w:rsidRPr="6FCDAFE2">
        <w:t xml:space="preserve"> </w:t>
      </w:r>
      <w:r w:rsidR="003C401C">
        <w:t xml:space="preserve">Boards </w:t>
      </w:r>
      <w:r w:rsidR="00077937">
        <w:t xml:space="preserve">and holds the </w:t>
      </w:r>
      <w:r w:rsidR="003C401C">
        <w:t xml:space="preserve">strategic </w:t>
      </w:r>
      <w:r w:rsidR="00077937">
        <w:t>responsibility for Bristol’s Community Safety Partnership (CSP)</w:t>
      </w:r>
      <w:r w:rsidRPr="6FCDAFE2">
        <w:t>.</w:t>
      </w:r>
    </w:p>
    <w:p w14:paraId="2B491252" w14:textId="77777777" w:rsidR="00BC0761" w:rsidRPr="00CF0184" w:rsidRDefault="00BC0761" w:rsidP="00CF0184">
      <w:pPr>
        <w:pStyle w:val="ListParagraph"/>
        <w:spacing w:after="120" w:line="240" w:lineRule="auto"/>
        <w:jc w:val="both"/>
        <w:rPr>
          <w:rFonts w:cstheme="minorHAnsi"/>
          <w:b/>
          <w:sz w:val="22"/>
        </w:rPr>
      </w:pPr>
    </w:p>
    <w:p w14:paraId="2B491254" w14:textId="4E55C25D" w:rsidR="00BC0761" w:rsidRPr="00F84468" w:rsidRDefault="00F84468" w:rsidP="00F84468">
      <w:pPr>
        <w:keepNext/>
        <w:keepLines/>
        <w:spacing w:line="259" w:lineRule="auto"/>
        <w:outlineLvl w:val="0"/>
        <w:rPr>
          <w:rFonts w:ascii="Arial" w:eastAsia="Arial" w:hAnsi="Arial" w:cs="Arial"/>
          <w:b/>
          <w:color w:val="0084D1"/>
          <w:sz w:val="32"/>
          <w:lang w:eastAsia="en-GB"/>
        </w:rPr>
      </w:pPr>
      <w:r w:rsidRPr="00F84468">
        <w:rPr>
          <w:rFonts w:ascii="Arial" w:eastAsia="Arial" w:hAnsi="Arial" w:cs="Arial"/>
          <w:b/>
          <w:color w:val="0084D1"/>
          <w:sz w:val="32"/>
          <w:lang w:eastAsia="en-GB"/>
        </w:rPr>
        <w:t>Objectives</w:t>
      </w:r>
    </w:p>
    <w:p w14:paraId="749FB28D" w14:textId="77777777" w:rsidR="00665E82" w:rsidRDefault="00665E82" w:rsidP="00E81614">
      <w:pPr>
        <w:spacing w:after="120" w:line="240" w:lineRule="auto"/>
        <w:jc w:val="both"/>
        <w:rPr>
          <w:rFonts w:cstheme="minorHAnsi"/>
          <w:szCs w:val="24"/>
        </w:rPr>
      </w:pPr>
    </w:p>
    <w:p w14:paraId="0B1698A3" w14:textId="3E1833E1" w:rsidR="00E81614" w:rsidRDefault="00B22623" w:rsidP="00E81614">
      <w:pPr>
        <w:spacing w:after="120" w:line="240" w:lineRule="auto"/>
        <w:jc w:val="both"/>
        <w:rPr>
          <w:rFonts w:cstheme="minorHAnsi"/>
          <w:szCs w:val="24"/>
        </w:rPr>
      </w:pPr>
      <w:r>
        <w:rPr>
          <w:rFonts w:cstheme="minorHAnsi"/>
          <w:szCs w:val="24"/>
        </w:rPr>
        <w:t xml:space="preserve">The </w:t>
      </w:r>
      <w:r w:rsidR="00BD0CF1">
        <w:rPr>
          <w:rFonts w:cstheme="minorHAnsi"/>
          <w:szCs w:val="24"/>
        </w:rPr>
        <w:t xml:space="preserve">Keeping Communities Safe </w:t>
      </w:r>
      <w:r w:rsidR="00ED73AA">
        <w:rPr>
          <w:rFonts w:cstheme="minorHAnsi"/>
          <w:szCs w:val="24"/>
        </w:rPr>
        <w:t>Board</w:t>
      </w:r>
      <w:r w:rsidR="003F66E5">
        <w:rPr>
          <w:rFonts w:cstheme="minorHAnsi"/>
          <w:szCs w:val="24"/>
        </w:rPr>
        <w:t xml:space="preserve"> </w:t>
      </w:r>
      <w:r w:rsidR="00E81614" w:rsidRPr="00E81614">
        <w:rPr>
          <w:rFonts w:cstheme="minorHAnsi"/>
          <w:szCs w:val="24"/>
        </w:rPr>
        <w:t xml:space="preserve">aims to reduce crime and the fear of crime, address risk, threat and harm to victims and local communities and facilitate the strengthening of </w:t>
      </w:r>
      <w:r w:rsidR="003F66E5">
        <w:rPr>
          <w:rFonts w:cstheme="minorHAnsi"/>
          <w:szCs w:val="24"/>
        </w:rPr>
        <w:t xml:space="preserve">Bristol’s </w:t>
      </w:r>
      <w:r w:rsidR="00E81614" w:rsidRPr="00E81614">
        <w:rPr>
          <w:rFonts w:cstheme="minorHAnsi"/>
          <w:szCs w:val="24"/>
        </w:rPr>
        <w:t xml:space="preserve">communities in the delivery of local initiatives. </w:t>
      </w:r>
      <w:r w:rsidR="004A4A59">
        <w:rPr>
          <w:rFonts w:cstheme="minorHAnsi"/>
          <w:szCs w:val="24"/>
        </w:rPr>
        <w:t xml:space="preserve">It </w:t>
      </w:r>
      <w:r w:rsidR="00077937">
        <w:rPr>
          <w:rFonts w:cstheme="minorHAnsi"/>
          <w:szCs w:val="24"/>
        </w:rPr>
        <w:t xml:space="preserve">delivers </w:t>
      </w:r>
      <w:r w:rsidR="00CB7A1C">
        <w:rPr>
          <w:rFonts w:cstheme="minorHAnsi"/>
          <w:szCs w:val="24"/>
        </w:rPr>
        <w:t>statutory duties under the Crime and Disorder Act 1998</w:t>
      </w:r>
      <w:r w:rsidR="003859A8">
        <w:rPr>
          <w:rFonts w:cstheme="minorHAnsi"/>
          <w:szCs w:val="24"/>
        </w:rPr>
        <w:t xml:space="preserve">, </w:t>
      </w:r>
      <w:r w:rsidR="003859A8" w:rsidRPr="003859A8">
        <w:rPr>
          <w:rFonts w:cstheme="minorHAnsi"/>
          <w:szCs w:val="24"/>
        </w:rPr>
        <w:t>Crime &amp; Disorder Formation &amp; Implementation of Strategies Regulations 2007</w:t>
      </w:r>
      <w:r w:rsidR="00CB7A1C">
        <w:rPr>
          <w:rFonts w:cstheme="minorHAnsi"/>
          <w:szCs w:val="24"/>
        </w:rPr>
        <w:t xml:space="preserve"> and subsequently </w:t>
      </w:r>
      <w:r w:rsidR="00BA4EAE">
        <w:rPr>
          <w:rFonts w:cstheme="minorHAnsi"/>
          <w:szCs w:val="24"/>
        </w:rPr>
        <w:t>legislation which pertains to Community Safety Partnerships</w:t>
      </w:r>
      <w:r w:rsidR="003859A8">
        <w:rPr>
          <w:rFonts w:cstheme="minorHAnsi"/>
          <w:szCs w:val="24"/>
        </w:rPr>
        <w:t>.</w:t>
      </w:r>
    </w:p>
    <w:p w14:paraId="5482624B" w14:textId="77777777" w:rsidR="00965630" w:rsidRPr="008E1BEB" w:rsidRDefault="00965630" w:rsidP="07E1BE9B">
      <w:pPr>
        <w:spacing w:after="120" w:line="240" w:lineRule="auto"/>
        <w:jc w:val="both"/>
      </w:pPr>
    </w:p>
    <w:p w14:paraId="3174393B" w14:textId="3CA9A646" w:rsidR="00665E82" w:rsidRDefault="00077937" w:rsidP="07E1BE9B">
      <w:pPr>
        <w:spacing w:after="120" w:line="240" w:lineRule="auto"/>
        <w:jc w:val="both"/>
      </w:pPr>
      <w:r>
        <w:t xml:space="preserve">Keeping Communities Safe </w:t>
      </w:r>
      <w:r w:rsidR="00FF6C76">
        <w:t>B</w:t>
      </w:r>
      <w:r>
        <w:t xml:space="preserve">oard </w:t>
      </w:r>
      <w:bookmarkStart w:id="1" w:name="_Hlk198562155"/>
      <w:r>
        <w:t>holds the following key objectives:</w:t>
      </w:r>
      <w:bookmarkEnd w:id="1"/>
    </w:p>
    <w:p w14:paraId="1230E592" w14:textId="77777777" w:rsidR="00077937" w:rsidRPr="008E1BEB" w:rsidRDefault="00077937" w:rsidP="07E1BE9B">
      <w:pPr>
        <w:spacing w:after="120" w:line="240" w:lineRule="auto"/>
        <w:jc w:val="both"/>
      </w:pPr>
    </w:p>
    <w:p w14:paraId="6BE32D88" w14:textId="0A9334D0" w:rsidR="00665E82" w:rsidRPr="008E1BEB" w:rsidRDefault="009575EB" w:rsidP="07E1BE9B">
      <w:pPr>
        <w:pStyle w:val="ListParagraph"/>
        <w:numPr>
          <w:ilvl w:val="0"/>
          <w:numId w:val="18"/>
        </w:numPr>
        <w:spacing w:after="120" w:line="240" w:lineRule="auto"/>
        <w:jc w:val="both"/>
      </w:pPr>
      <w:r>
        <w:t xml:space="preserve">The preparation and submission of </w:t>
      </w:r>
      <w:r w:rsidR="00B72B88">
        <w:t>crime and disorder</w:t>
      </w:r>
      <w:r w:rsidR="00665E82">
        <w:t xml:space="preserve"> Strategic Assessment </w:t>
      </w:r>
    </w:p>
    <w:p w14:paraId="699E174C" w14:textId="3D28DE83" w:rsidR="00665E82" w:rsidRPr="008E1BEB" w:rsidRDefault="00DD1038" w:rsidP="29A6F720">
      <w:pPr>
        <w:pStyle w:val="ListParagraph"/>
        <w:numPr>
          <w:ilvl w:val="0"/>
          <w:numId w:val="18"/>
        </w:numPr>
        <w:spacing w:after="120" w:line="240" w:lineRule="auto"/>
        <w:jc w:val="both"/>
        <w:rPr>
          <w:szCs w:val="24"/>
        </w:rPr>
      </w:pPr>
      <w:r>
        <w:t xml:space="preserve">The </w:t>
      </w:r>
      <w:r w:rsidR="00665E82">
        <w:t>prepar</w:t>
      </w:r>
      <w:r>
        <w:t>ation</w:t>
      </w:r>
      <w:r w:rsidR="00665E82">
        <w:t xml:space="preserve"> and implement</w:t>
      </w:r>
      <w:r>
        <w:t>ation of a</w:t>
      </w:r>
      <w:r w:rsidR="00665E82">
        <w:t xml:space="preserve"> Community Safety Plan </w:t>
      </w:r>
      <w:r w:rsidR="0070058E">
        <w:t>and have due regard to the Police and Crime Plan.</w:t>
      </w:r>
      <w:r w:rsidR="00665E82">
        <w:t xml:space="preserve"> </w:t>
      </w:r>
    </w:p>
    <w:p w14:paraId="70F0B930" w14:textId="3F2891D0" w:rsidR="00665E82" w:rsidRPr="008E1BEB" w:rsidRDefault="009F7089" w:rsidP="07E1BE9B">
      <w:pPr>
        <w:pStyle w:val="ListParagraph"/>
        <w:numPr>
          <w:ilvl w:val="0"/>
          <w:numId w:val="18"/>
        </w:numPr>
        <w:spacing w:after="120" w:line="240" w:lineRule="auto"/>
        <w:jc w:val="both"/>
      </w:pPr>
      <w:r>
        <w:t xml:space="preserve">To consult with local communities and key stakeholders on the development of community safety plans and </w:t>
      </w:r>
      <w:r w:rsidR="002B58F4">
        <w:t xml:space="preserve">undertake targeted engagement activities in line with </w:t>
      </w:r>
      <w:r w:rsidR="00B72B88">
        <w:t>the</w:t>
      </w:r>
      <w:r w:rsidR="001E2135">
        <w:t xml:space="preserve"> </w:t>
      </w:r>
      <w:r w:rsidR="00B72B88">
        <w:t>community safety plan and</w:t>
      </w:r>
      <w:r w:rsidR="002B58F4">
        <w:t xml:space="preserve"> priorities. </w:t>
      </w:r>
    </w:p>
    <w:p w14:paraId="7D73BC44" w14:textId="796FB697" w:rsidR="0044474C" w:rsidRPr="008E1BEB" w:rsidRDefault="00A352E6" w:rsidP="07E1BE9B">
      <w:pPr>
        <w:pStyle w:val="ListParagraph"/>
        <w:numPr>
          <w:ilvl w:val="0"/>
          <w:numId w:val="18"/>
        </w:numPr>
        <w:spacing w:after="120" w:line="240" w:lineRule="auto"/>
        <w:jc w:val="both"/>
      </w:pPr>
      <w:r>
        <w:t>Ensure</w:t>
      </w:r>
      <w:r w:rsidR="00856C7A">
        <w:t>s</w:t>
      </w:r>
      <w:r>
        <w:t xml:space="preserve"> the </w:t>
      </w:r>
      <w:r w:rsidR="003C401C">
        <w:t xml:space="preserve">Board </w:t>
      </w:r>
      <w:r>
        <w:t>ha</w:t>
      </w:r>
      <w:r w:rsidR="003C401C">
        <w:t>s</w:t>
      </w:r>
      <w:r>
        <w:t xml:space="preserve"> an effective</w:t>
      </w:r>
      <w:r w:rsidR="00665E82">
        <w:t xml:space="preserve"> information sharing protocol </w:t>
      </w:r>
      <w:r>
        <w:t>in place</w:t>
      </w:r>
      <w:r w:rsidR="00151CD0">
        <w:t xml:space="preserve"> and </w:t>
      </w:r>
      <w:r w:rsidR="00AC41D2">
        <w:t>reviews KBSP policies, procedures and guidance documents which direct the work of community</w:t>
      </w:r>
      <w:r w:rsidR="00ED25A7">
        <w:t xml:space="preserve"> safety and</w:t>
      </w:r>
      <w:r w:rsidR="00AC41D2">
        <w:t xml:space="preserve"> safeguarding when these are presented to </w:t>
      </w:r>
      <w:r w:rsidR="00ED25A7">
        <w:t>the</w:t>
      </w:r>
      <w:r w:rsidR="00AC41D2">
        <w:t xml:space="preserve"> </w:t>
      </w:r>
      <w:r w:rsidR="003C401C">
        <w:t xml:space="preserve">Board. </w:t>
      </w:r>
    </w:p>
    <w:p w14:paraId="2B49125A" w14:textId="126EA345" w:rsidR="00BC0761" w:rsidRPr="008E1BEB" w:rsidRDefault="5AAC0688" w:rsidP="07E1BE9B">
      <w:pPr>
        <w:pStyle w:val="ListParagraph"/>
        <w:numPr>
          <w:ilvl w:val="0"/>
          <w:numId w:val="19"/>
        </w:numPr>
        <w:spacing w:after="120" w:line="240" w:lineRule="auto"/>
        <w:ind w:left="700"/>
        <w:jc w:val="both"/>
      </w:pPr>
      <w:r>
        <w:t xml:space="preserve">Ensure there is oversight and mechanisms for reporting data and information pertaining to </w:t>
      </w:r>
      <w:r w:rsidR="0072105E">
        <w:t>community safety and</w:t>
      </w:r>
      <w:r>
        <w:t xml:space="preserve"> safeguarding including the population of </w:t>
      </w:r>
      <w:r w:rsidR="00124B2F">
        <w:t xml:space="preserve">a </w:t>
      </w:r>
      <w:r>
        <w:t xml:space="preserve">quarterly data dashboard. </w:t>
      </w:r>
    </w:p>
    <w:p w14:paraId="2B49125B" w14:textId="397A4537" w:rsidR="00BC0761" w:rsidRDefault="0679D3AB" w:rsidP="07E1BE9B">
      <w:pPr>
        <w:pStyle w:val="ListParagraph"/>
        <w:numPr>
          <w:ilvl w:val="0"/>
          <w:numId w:val="19"/>
        </w:numPr>
        <w:spacing w:after="120" w:line="240" w:lineRule="auto"/>
        <w:ind w:left="700"/>
        <w:jc w:val="both"/>
      </w:pPr>
      <w:r>
        <w:t xml:space="preserve">Drive </w:t>
      </w:r>
      <w:r w:rsidR="615B1366">
        <w:t xml:space="preserve">continuous </w:t>
      </w:r>
      <w:r>
        <w:t xml:space="preserve">improvement in outcomes to reduce </w:t>
      </w:r>
      <w:r w:rsidR="615B1366">
        <w:t xml:space="preserve">risk of harm to </w:t>
      </w:r>
      <w:r w:rsidR="10037D61">
        <w:t xml:space="preserve">communities </w:t>
      </w:r>
      <w:r>
        <w:t xml:space="preserve">in Bristol through improved quality and performance across the partnership </w:t>
      </w:r>
      <w:r w:rsidR="6BA6FE1F">
        <w:t>and engage with</w:t>
      </w:r>
      <w:r>
        <w:t xml:space="preserve"> quality and assurance activities</w:t>
      </w:r>
      <w:r w:rsidR="615B1366">
        <w:t>.</w:t>
      </w:r>
    </w:p>
    <w:p w14:paraId="7B55FA5E" w14:textId="37CFE1A0" w:rsidR="003C401C" w:rsidRDefault="003C401C" w:rsidP="07E1BE9B">
      <w:pPr>
        <w:pStyle w:val="ListParagraph"/>
        <w:numPr>
          <w:ilvl w:val="0"/>
          <w:numId w:val="19"/>
        </w:numPr>
        <w:spacing w:after="120" w:line="240" w:lineRule="auto"/>
        <w:ind w:left="700"/>
        <w:jc w:val="both"/>
      </w:pPr>
      <w:r>
        <w:t xml:space="preserve">To oversee the commissioning of a Domestic Homicide Review (DHR) when a domestic homicide/suicide occur. </w:t>
      </w:r>
    </w:p>
    <w:p w14:paraId="559BFCF3" w14:textId="183F4C2B" w:rsidR="003C401C" w:rsidRPr="008E1BEB" w:rsidRDefault="003C401C" w:rsidP="07E1BE9B">
      <w:pPr>
        <w:pStyle w:val="ListParagraph"/>
        <w:numPr>
          <w:ilvl w:val="0"/>
          <w:numId w:val="19"/>
        </w:numPr>
        <w:spacing w:after="120" w:line="240" w:lineRule="auto"/>
        <w:ind w:left="700"/>
        <w:jc w:val="both"/>
      </w:pPr>
      <w:r w:rsidRPr="003C401C">
        <w:t>To identify and implement multi-agency lessons from domestic homicides</w:t>
      </w:r>
      <w:r>
        <w:t>/suicides</w:t>
      </w:r>
      <w:r w:rsidRPr="003C401C">
        <w:t xml:space="preserve"> to improve responses to domestic abuse, prevent future deaths, and enhance community safety.</w:t>
      </w:r>
    </w:p>
    <w:p w14:paraId="609FA281" w14:textId="2FFE1B53" w:rsidR="03BEC272" w:rsidRDefault="03BEC272" w:rsidP="03BEC272">
      <w:pPr>
        <w:spacing w:after="120" w:line="240" w:lineRule="auto"/>
        <w:jc w:val="both"/>
        <w:rPr>
          <w:szCs w:val="24"/>
        </w:rPr>
      </w:pPr>
    </w:p>
    <w:p w14:paraId="2B49125C" w14:textId="77777777" w:rsidR="00BC0761" w:rsidRPr="008E1BEB" w:rsidRDefault="00BC0761" w:rsidP="07E1BE9B">
      <w:pPr>
        <w:pStyle w:val="ListParagraph"/>
        <w:spacing w:after="120" w:line="240" w:lineRule="auto"/>
        <w:jc w:val="both"/>
      </w:pPr>
    </w:p>
    <w:p w14:paraId="2B49125E" w14:textId="77777777" w:rsidR="00BC0761" w:rsidRDefault="00BC0761" w:rsidP="07E1BE9B">
      <w:pPr>
        <w:pStyle w:val="ListParagraph"/>
        <w:spacing w:after="120" w:line="240" w:lineRule="auto"/>
        <w:jc w:val="both"/>
        <w:rPr>
          <w:b/>
          <w:bCs/>
          <w:sz w:val="22"/>
        </w:rPr>
      </w:pPr>
    </w:p>
    <w:p w14:paraId="2B49125F" w14:textId="77777777" w:rsidR="00CF0184" w:rsidRPr="00CF0184" w:rsidRDefault="00CF0184" w:rsidP="07E1BE9B">
      <w:pPr>
        <w:pStyle w:val="ListParagraph"/>
        <w:spacing w:after="120" w:line="240" w:lineRule="auto"/>
        <w:jc w:val="both"/>
        <w:rPr>
          <w:b/>
          <w:bCs/>
          <w:sz w:val="22"/>
        </w:rPr>
      </w:pPr>
    </w:p>
    <w:p w14:paraId="2B491262" w14:textId="52360422" w:rsidR="00BC0761" w:rsidRPr="00E45E3B" w:rsidRDefault="00E9605D" w:rsidP="6FCDAFE2">
      <w:pPr>
        <w:keepNext/>
        <w:spacing w:after="120" w:line="259" w:lineRule="auto"/>
        <w:outlineLvl w:val="0"/>
        <w:rPr>
          <w:rFonts w:ascii="Arial" w:eastAsia="Arial" w:hAnsi="Arial" w:cs="Arial"/>
          <w:b/>
          <w:bCs/>
          <w:color w:val="0084D1"/>
          <w:sz w:val="32"/>
          <w:szCs w:val="32"/>
          <w:lang w:eastAsia="en-GB"/>
        </w:rPr>
      </w:pPr>
      <w:r w:rsidRPr="07E1BE9B">
        <w:rPr>
          <w:rFonts w:ascii="Arial" w:eastAsia="Arial" w:hAnsi="Arial" w:cs="Arial"/>
          <w:b/>
          <w:bCs/>
          <w:color w:val="0084D1"/>
          <w:sz w:val="32"/>
          <w:szCs w:val="32"/>
          <w:lang w:eastAsia="en-GB"/>
        </w:rPr>
        <w:t>Roles and Responsibilities</w:t>
      </w:r>
    </w:p>
    <w:p w14:paraId="0A95B7CD" w14:textId="77777777" w:rsidR="001F1D94" w:rsidRDefault="001F1D94" w:rsidP="001F1D94">
      <w:pPr>
        <w:spacing w:after="120" w:line="240" w:lineRule="auto"/>
        <w:jc w:val="both"/>
        <w:rPr>
          <w:rFonts w:ascii="Arial" w:eastAsia="Arial" w:hAnsi="Arial" w:cs="Times New Roman"/>
          <w:b/>
          <w:bCs/>
          <w:sz w:val="28"/>
          <w:szCs w:val="28"/>
          <w:u w:val="single"/>
        </w:rPr>
      </w:pPr>
      <w:r w:rsidRPr="001F1D94">
        <w:rPr>
          <w:rFonts w:ascii="Arial" w:eastAsia="Arial" w:hAnsi="Arial" w:cs="Times New Roman"/>
          <w:b/>
          <w:bCs/>
          <w:sz w:val="28"/>
          <w:szCs w:val="28"/>
          <w:u w:val="single"/>
        </w:rPr>
        <w:t>Domestic Homicide Reviews (DHRs)</w:t>
      </w:r>
    </w:p>
    <w:p w14:paraId="71307FEC" w14:textId="77777777" w:rsidR="001F1D94" w:rsidRPr="001F1D94" w:rsidRDefault="001F1D94" w:rsidP="001F1D94">
      <w:pPr>
        <w:spacing w:after="120" w:line="240" w:lineRule="auto"/>
        <w:jc w:val="both"/>
        <w:rPr>
          <w:rFonts w:ascii="Arial" w:eastAsia="Arial" w:hAnsi="Arial" w:cs="Times New Roman"/>
          <w:b/>
          <w:bCs/>
          <w:sz w:val="28"/>
          <w:szCs w:val="28"/>
          <w:u w:val="single"/>
        </w:rPr>
      </w:pPr>
    </w:p>
    <w:p w14:paraId="2CB8FB41" w14:textId="77777777" w:rsidR="001F1D94" w:rsidRDefault="001F1D94" w:rsidP="001F1D94">
      <w:pPr>
        <w:numPr>
          <w:ilvl w:val="0"/>
          <w:numId w:val="20"/>
        </w:numPr>
        <w:spacing w:after="120" w:line="240" w:lineRule="auto"/>
        <w:contextualSpacing/>
        <w:jc w:val="both"/>
        <w:rPr>
          <w:rFonts w:ascii="Arial" w:eastAsia="Arial" w:hAnsi="Arial" w:cs="Times New Roman"/>
        </w:rPr>
      </w:pPr>
      <w:r w:rsidRPr="001F1D94">
        <w:rPr>
          <w:rFonts w:ascii="Arial" w:eastAsia="Arial" w:hAnsi="Arial" w:cs="Times New Roman"/>
        </w:rPr>
        <w:t xml:space="preserve">The Keeping Communities Safe Board holds the responsibility for final quality assurance and acceptance of Domestic Homicide Reviews (DHR) prior to the report being submitted to the Home Office.  </w:t>
      </w:r>
    </w:p>
    <w:p w14:paraId="2CF3A1C6" w14:textId="77777777" w:rsidR="006328B6" w:rsidRPr="001F1D94" w:rsidRDefault="006328B6" w:rsidP="006328B6">
      <w:pPr>
        <w:spacing w:after="120" w:line="240" w:lineRule="auto"/>
        <w:ind w:left="643"/>
        <w:contextualSpacing/>
        <w:jc w:val="both"/>
        <w:rPr>
          <w:rFonts w:ascii="Arial" w:eastAsia="Arial" w:hAnsi="Arial" w:cs="Times New Roman"/>
        </w:rPr>
      </w:pPr>
    </w:p>
    <w:p w14:paraId="4F8BC6E7" w14:textId="77777777" w:rsidR="001F1D94" w:rsidRPr="001F1D94" w:rsidRDefault="001F1D94" w:rsidP="001F1D94">
      <w:pPr>
        <w:spacing w:after="120" w:line="240" w:lineRule="auto"/>
        <w:jc w:val="both"/>
        <w:rPr>
          <w:rFonts w:ascii="Arial" w:eastAsia="Arial" w:hAnsi="Arial" w:cs="Times New Roman"/>
        </w:rPr>
      </w:pPr>
      <w:r w:rsidRPr="001F1D94">
        <w:rPr>
          <w:rFonts w:ascii="Arial" w:eastAsia="Arial" w:hAnsi="Arial" w:cs="Times New Roman"/>
        </w:rPr>
        <w:t>When quality assuring a DHR the following agencies are required to be present to ensure quorate</w:t>
      </w:r>
    </w:p>
    <w:p w14:paraId="405A6109" w14:textId="77777777" w:rsidR="001F1D94" w:rsidRPr="001F1D94" w:rsidRDefault="001F1D94" w:rsidP="001F1D94">
      <w:pPr>
        <w:numPr>
          <w:ilvl w:val="0"/>
          <w:numId w:val="20"/>
        </w:numPr>
        <w:spacing w:after="120" w:line="240" w:lineRule="auto"/>
        <w:contextualSpacing/>
        <w:jc w:val="both"/>
        <w:rPr>
          <w:rFonts w:ascii="Arial" w:eastAsia="Arial" w:hAnsi="Arial" w:cs="Times New Roman"/>
          <w:szCs w:val="24"/>
        </w:rPr>
      </w:pPr>
      <w:r w:rsidRPr="001F1D94">
        <w:rPr>
          <w:rFonts w:ascii="Arial" w:eastAsia="Arial" w:hAnsi="Arial" w:cs="Times New Roman"/>
          <w:szCs w:val="24"/>
        </w:rPr>
        <w:t xml:space="preserve">Local Authority </w:t>
      </w:r>
    </w:p>
    <w:p w14:paraId="66497D4B" w14:textId="77777777" w:rsidR="001F1D94" w:rsidRPr="001F1D94" w:rsidRDefault="001F1D94" w:rsidP="001F1D94">
      <w:pPr>
        <w:numPr>
          <w:ilvl w:val="0"/>
          <w:numId w:val="20"/>
        </w:numPr>
        <w:spacing w:after="120" w:line="240" w:lineRule="auto"/>
        <w:contextualSpacing/>
        <w:jc w:val="both"/>
        <w:rPr>
          <w:rFonts w:ascii="Arial" w:eastAsia="Arial" w:hAnsi="Arial" w:cs="Times New Roman"/>
          <w:szCs w:val="24"/>
        </w:rPr>
      </w:pPr>
      <w:r w:rsidRPr="001F1D94">
        <w:rPr>
          <w:rFonts w:ascii="Arial" w:eastAsia="Arial" w:hAnsi="Arial" w:cs="Times New Roman"/>
          <w:szCs w:val="24"/>
        </w:rPr>
        <w:t>Police</w:t>
      </w:r>
    </w:p>
    <w:p w14:paraId="2C589D15" w14:textId="77777777" w:rsidR="001F1D94" w:rsidRPr="001F1D94" w:rsidRDefault="001F1D94" w:rsidP="001F1D94">
      <w:pPr>
        <w:numPr>
          <w:ilvl w:val="0"/>
          <w:numId w:val="20"/>
        </w:numPr>
        <w:spacing w:after="120" w:line="240" w:lineRule="auto"/>
        <w:contextualSpacing/>
        <w:jc w:val="both"/>
        <w:rPr>
          <w:rFonts w:ascii="Arial" w:eastAsia="Arial" w:hAnsi="Arial" w:cs="Times New Roman"/>
          <w:szCs w:val="24"/>
        </w:rPr>
      </w:pPr>
      <w:r w:rsidRPr="001F1D94">
        <w:rPr>
          <w:rFonts w:ascii="Arial" w:eastAsia="Arial" w:hAnsi="Arial" w:cs="Times New Roman"/>
          <w:szCs w:val="24"/>
        </w:rPr>
        <w:t>Health</w:t>
      </w:r>
    </w:p>
    <w:p w14:paraId="5E8F0B9D" w14:textId="77777777" w:rsidR="001F1D94" w:rsidRPr="001F1D94" w:rsidRDefault="001F1D94" w:rsidP="001F1D94">
      <w:pPr>
        <w:numPr>
          <w:ilvl w:val="0"/>
          <w:numId w:val="20"/>
        </w:numPr>
        <w:spacing w:after="120" w:line="240" w:lineRule="auto"/>
        <w:contextualSpacing/>
        <w:jc w:val="both"/>
        <w:rPr>
          <w:rFonts w:ascii="Arial" w:eastAsia="Arial" w:hAnsi="Arial" w:cs="Times New Roman"/>
          <w:szCs w:val="24"/>
        </w:rPr>
      </w:pPr>
      <w:r w:rsidRPr="001F1D94">
        <w:rPr>
          <w:rFonts w:ascii="Arial" w:eastAsia="Arial" w:hAnsi="Arial" w:cs="Times New Roman"/>
          <w:szCs w:val="24"/>
        </w:rPr>
        <w:t>Probation</w:t>
      </w:r>
    </w:p>
    <w:p w14:paraId="30BD6FD6" w14:textId="77777777" w:rsidR="001F1D94" w:rsidRPr="001F1D94" w:rsidRDefault="001F1D94" w:rsidP="001F1D94">
      <w:pPr>
        <w:numPr>
          <w:ilvl w:val="0"/>
          <w:numId w:val="20"/>
        </w:numPr>
        <w:spacing w:after="120" w:line="240" w:lineRule="auto"/>
        <w:contextualSpacing/>
        <w:jc w:val="both"/>
        <w:rPr>
          <w:rFonts w:ascii="Arial" w:eastAsia="Arial" w:hAnsi="Arial" w:cs="Times New Roman"/>
          <w:szCs w:val="24"/>
        </w:rPr>
      </w:pPr>
      <w:r w:rsidRPr="001F1D94">
        <w:rPr>
          <w:rFonts w:ascii="Arial" w:eastAsia="Arial" w:hAnsi="Arial" w:cs="Times New Roman"/>
          <w:szCs w:val="24"/>
        </w:rPr>
        <w:t>Fire &amp; Rescue</w:t>
      </w:r>
    </w:p>
    <w:p w14:paraId="6E782A7F" w14:textId="77777777" w:rsidR="001F1D94" w:rsidRPr="001F1D94" w:rsidRDefault="001F1D94" w:rsidP="001F1D94">
      <w:pPr>
        <w:spacing w:after="120" w:line="240" w:lineRule="auto"/>
        <w:ind w:left="643"/>
        <w:contextualSpacing/>
        <w:jc w:val="both"/>
        <w:rPr>
          <w:rFonts w:ascii="Arial" w:eastAsia="Arial" w:hAnsi="Arial" w:cs="Times New Roman"/>
          <w:szCs w:val="24"/>
        </w:rPr>
      </w:pPr>
    </w:p>
    <w:p w14:paraId="13034E77" w14:textId="77777777" w:rsidR="001F1D94" w:rsidRPr="001F1D94" w:rsidRDefault="001F1D94" w:rsidP="001F1D94">
      <w:pPr>
        <w:numPr>
          <w:ilvl w:val="0"/>
          <w:numId w:val="20"/>
        </w:numPr>
        <w:spacing w:after="120" w:line="240" w:lineRule="auto"/>
        <w:contextualSpacing/>
        <w:jc w:val="both"/>
        <w:rPr>
          <w:rFonts w:ascii="Arial" w:eastAsia="Arial" w:hAnsi="Arial" w:cs="Times New Roman"/>
        </w:rPr>
      </w:pPr>
      <w:r w:rsidRPr="001F1D94">
        <w:rPr>
          <w:rFonts w:ascii="Arial" w:eastAsia="Arial" w:hAnsi="Arial" w:cs="Times New Roman"/>
        </w:rPr>
        <w:t>Ensure that the attendance and distribution list include all relevant partners at senior positions for agencies to approve DHR reports and subsequent actions.</w:t>
      </w:r>
    </w:p>
    <w:p w14:paraId="00E5D652" w14:textId="77777777" w:rsidR="001F1D94" w:rsidRPr="001F1D94" w:rsidRDefault="001F1D94" w:rsidP="001F1D94">
      <w:pPr>
        <w:ind w:left="720"/>
        <w:contextualSpacing/>
        <w:rPr>
          <w:rFonts w:ascii="Arial" w:eastAsia="Arial" w:hAnsi="Arial" w:cs="Times New Roman"/>
        </w:rPr>
      </w:pPr>
    </w:p>
    <w:p w14:paraId="0C5BA5EA" w14:textId="77777777" w:rsidR="001F1D94" w:rsidRPr="001F1D94" w:rsidRDefault="001F1D94" w:rsidP="001F1D94">
      <w:pPr>
        <w:numPr>
          <w:ilvl w:val="0"/>
          <w:numId w:val="20"/>
        </w:numPr>
        <w:spacing w:after="120" w:line="240" w:lineRule="auto"/>
        <w:contextualSpacing/>
        <w:jc w:val="both"/>
        <w:rPr>
          <w:rFonts w:ascii="Arial" w:eastAsia="Arial" w:hAnsi="Arial" w:cs="Times New Roman"/>
        </w:rPr>
      </w:pPr>
      <w:r w:rsidRPr="001F1D94">
        <w:rPr>
          <w:rFonts w:ascii="Arial" w:eastAsia="Arial" w:hAnsi="Arial" w:cs="Times New Roman"/>
        </w:rPr>
        <w:t>With regards to DHR recommendations, Keeping Communities Safe is ultimately responsible for the management of these. However, the Board can choose to delegate this responsibility to the most relevant subgroup for them to complete.</w:t>
      </w:r>
    </w:p>
    <w:p w14:paraId="32F8B63C" w14:textId="77777777" w:rsidR="001F1D94" w:rsidRPr="001F1D94" w:rsidRDefault="001F1D94" w:rsidP="001F1D94">
      <w:pPr>
        <w:ind w:left="720"/>
        <w:contextualSpacing/>
        <w:rPr>
          <w:rFonts w:ascii="Arial" w:eastAsia="Arial" w:hAnsi="Arial" w:cs="Times New Roman"/>
        </w:rPr>
      </w:pPr>
    </w:p>
    <w:p w14:paraId="0A73F1EE" w14:textId="6D98B51E" w:rsidR="001F1D94" w:rsidRPr="00FC11A4" w:rsidRDefault="001F1D94" w:rsidP="00FC11A4">
      <w:pPr>
        <w:ind w:left="283"/>
        <w:rPr>
          <w:rFonts w:ascii="Arial" w:eastAsia="Arial" w:hAnsi="Arial" w:cs="Times New Roman"/>
          <w:highlight w:val="yellow"/>
        </w:rPr>
      </w:pPr>
      <w:r w:rsidRPr="00FC11A4">
        <w:rPr>
          <w:rFonts w:ascii="Arial" w:eastAsia="Arial" w:hAnsi="Arial" w:cs="Times New Roman"/>
        </w:rPr>
        <w:t>Following the recommendation from the Safeguarding Adult Review (SAR) and Domestic Homicide Review (DHR) subgroup,</w:t>
      </w:r>
      <w:r w:rsidR="004F56A9" w:rsidRPr="00FC11A4">
        <w:rPr>
          <w:rFonts w:ascii="Arial" w:eastAsia="Arial" w:hAnsi="Arial" w:cs="Times New Roman"/>
        </w:rPr>
        <w:t xml:space="preserve"> in line with KBSP process</w:t>
      </w:r>
      <w:r w:rsidRPr="00FC11A4">
        <w:rPr>
          <w:rFonts w:ascii="Arial" w:eastAsia="Arial" w:hAnsi="Arial" w:cs="Times New Roman"/>
        </w:rPr>
        <w:t xml:space="preserve"> </w:t>
      </w:r>
      <w:proofErr w:type="gramStart"/>
      <w:r w:rsidRPr="00FC11A4">
        <w:rPr>
          <w:rFonts w:ascii="Arial" w:eastAsia="Arial" w:hAnsi="Arial" w:cs="Times New Roman"/>
        </w:rPr>
        <w:t xml:space="preserve">the </w:t>
      </w:r>
      <w:r w:rsidR="00A42ADE" w:rsidRPr="00FC11A4">
        <w:rPr>
          <w:rFonts w:ascii="Arial" w:eastAsia="Arial" w:hAnsi="Arial" w:cs="Times New Roman"/>
        </w:rPr>
        <w:t xml:space="preserve"> </w:t>
      </w:r>
      <w:bookmarkStart w:id="2" w:name="_Hlk214973251"/>
      <w:r w:rsidR="00A42ADE" w:rsidRPr="00FC11A4">
        <w:rPr>
          <w:rFonts w:ascii="Arial" w:eastAsia="Arial" w:hAnsi="Arial" w:cs="Times New Roman"/>
        </w:rPr>
        <w:t>Superintendent</w:t>
      </w:r>
      <w:proofErr w:type="gramEnd"/>
      <w:r w:rsidR="00A42ADE" w:rsidRPr="00FC11A4">
        <w:rPr>
          <w:rFonts w:ascii="Arial" w:eastAsia="Arial" w:hAnsi="Arial" w:cs="Times New Roman"/>
        </w:rPr>
        <w:t xml:space="preserve"> for Neighbourhoods &amp; Partnership</w:t>
      </w:r>
      <w:bookmarkEnd w:id="2"/>
      <w:r w:rsidR="00A42ADE" w:rsidRPr="00FC11A4">
        <w:rPr>
          <w:rFonts w:ascii="Arial" w:eastAsia="Arial" w:hAnsi="Arial" w:cs="Times New Roman"/>
        </w:rPr>
        <w:t>s</w:t>
      </w:r>
      <w:r w:rsidR="002F4EE4" w:rsidRPr="00FC11A4">
        <w:rPr>
          <w:rFonts w:ascii="Arial" w:eastAsia="Arial" w:hAnsi="Arial" w:cs="Times New Roman"/>
        </w:rPr>
        <w:t xml:space="preserve"> </w:t>
      </w:r>
      <w:r w:rsidR="006328B6" w:rsidRPr="00FC11A4">
        <w:rPr>
          <w:rFonts w:ascii="Arial" w:eastAsia="Arial" w:hAnsi="Arial" w:cs="Times New Roman"/>
        </w:rPr>
        <w:t xml:space="preserve">as </w:t>
      </w:r>
      <w:r w:rsidR="2A574BCD" w:rsidRPr="00FC11A4">
        <w:rPr>
          <w:rFonts w:ascii="Arial" w:eastAsia="Arial" w:hAnsi="Arial" w:cs="Times New Roman"/>
        </w:rPr>
        <w:t>Co-Chair</w:t>
      </w:r>
      <w:r w:rsidRPr="00FC11A4">
        <w:rPr>
          <w:rFonts w:ascii="Arial" w:eastAsia="Arial" w:hAnsi="Arial" w:cs="Times New Roman"/>
        </w:rPr>
        <w:t xml:space="preserve"> of the Keeping Communities Safe Board makes the decision whether to commission a Statutory Review.</w:t>
      </w:r>
      <w:r w:rsidR="00575D7D" w:rsidRPr="00FC11A4">
        <w:rPr>
          <w:rFonts w:ascii="Arial" w:eastAsia="Arial" w:hAnsi="Arial" w:cs="Times New Roman"/>
        </w:rPr>
        <w:t xml:space="preserve"> In the absence of the Superintendent for Neighbourhoods &amp; Partnerships the decision will be made by the </w:t>
      </w:r>
      <w:r w:rsidR="00533FBF" w:rsidRPr="00FC11A4">
        <w:rPr>
          <w:rFonts w:ascii="Arial" w:eastAsia="Arial" w:hAnsi="Arial" w:cs="Times New Roman"/>
        </w:rPr>
        <w:t xml:space="preserve">Head of Service for Communities. </w:t>
      </w:r>
    </w:p>
    <w:p w14:paraId="2B491263" w14:textId="77777777" w:rsidR="00BC0761" w:rsidRDefault="00BC0761" w:rsidP="07E1BE9B">
      <w:pPr>
        <w:pStyle w:val="ListParagraph"/>
        <w:spacing w:after="120" w:line="240" w:lineRule="auto"/>
        <w:jc w:val="both"/>
      </w:pPr>
    </w:p>
    <w:p w14:paraId="74F77510" w14:textId="77777777" w:rsidR="001F1D94" w:rsidRPr="00E45E3B" w:rsidRDefault="001F1D94" w:rsidP="07E1BE9B">
      <w:pPr>
        <w:pStyle w:val="ListParagraph"/>
        <w:spacing w:after="120" w:line="240" w:lineRule="auto"/>
        <w:jc w:val="both"/>
      </w:pPr>
    </w:p>
    <w:p w14:paraId="151F4C99" w14:textId="0D811501" w:rsidR="0065154D" w:rsidRPr="00837F3D" w:rsidRDefault="0065154D" w:rsidP="00837F3D">
      <w:pPr>
        <w:pStyle w:val="ListParagraph"/>
        <w:numPr>
          <w:ilvl w:val="0"/>
          <w:numId w:val="15"/>
        </w:numPr>
        <w:spacing w:after="120"/>
        <w:jc w:val="both"/>
        <w:rPr>
          <w:rFonts w:ascii="Arial" w:hAnsi="Arial" w:cs="Arial"/>
          <w:szCs w:val="24"/>
          <w:lang w:eastAsia="en-GB"/>
        </w:rPr>
      </w:pPr>
      <w:r w:rsidRPr="00204E43">
        <w:rPr>
          <w:rFonts w:ascii="Arial" w:hAnsi="Arial" w:cs="Arial"/>
          <w:szCs w:val="24"/>
          <w:lang w:eastAsia="en-GB"/>
        </w:rPr>
        <w:t xml:space="preserve">Provide assurance to the </w:t>
      </w:r>
      <w:r>
        <w:rPr>
          <w:rFonts w:ascii="Arial" w:hAnsi="Arial" w:cs="Arial"/>
          <w:szCs w:val="24"/>
          <w:lang w:eastAsia="en-GB"/>
        </w:rPr>
        <w:t>KBSP Steering Group</w:t>
      </w:r>
      <w:r w:rsidRPr="00204E43">
        <w:rPr>
          <w:rFonts w:ascii="Arial" w:hAnsi="Arial" w:cs="Arial"/>
          <w:szCs w:val="24"/>
          <w:lang w:eastAsia="en-GB"/>
        </w:rPr>
        <w:t xml:space="preserve"> in relation to issues relating to the quality of local </w:t>
      </w:r>
      <w:r>
        <w:rPr>
          <w:rFonts w:ascii="Arial" w:hAnsi="Arial" w:cs="Arial"/>
          <w:szCs w:val="24"/>
          <w:lang w:eastAsia="en-GB"/>
        </w:rPr>
        <w:t>s</w:t>
      </w:r>
      <w:r w:rsidRPr="00204E43">
        <w:rPr>
          <w:rFonts w:ascii="Arial" w:hAnsi="Arial" w:cs="Arial"/>
          <w:szCs w:val="24"/>
          <w:lang w:eastAsia="en-GB"/>
        </w:rPr>
        <w:t xml:space="preserve">afeguarding provision by adhering to local assurance processes (including the engagement of audit and consideration of evidence) as required by the </w:t>
      </w:r>
      <w:r>
        <w:rPr>
          <w:rFonts w:ascii="Arial" w:hAnsi="Arial" w:cs="Arial"/>
          <w:szCs w:val="24"/>
          <w:lang w:eastAsia="en-GB"/>
        </w:rPr>
        <w:t>Steering Group.</w:t>
      </w:r>
    </w:p>
    <w:p w14:paraId="24F4415E" w14:textId="2852287E" w:rsidR="0065154D" w:rsidRPr="00837F3D" w:rsidRDefault="0065154D" w:rsidP="00837F3D">
      <w:pPr>
        <w:pStyle w:val="ListParagraph"/>
        <w:numPr>
          <w:ilvl w:val="0"/>
          <w:numId w:val="15"/>
        </w:numPr>
        <w:spacing w:after="120"/>
        <w:jc w:val="both"/>
        <w:rPr>
          <w:rFonts w:ascii="Arial" w:hAnsi="Arial" w:cs="Arial"/>
          <w:szCs w:val="24"/>
          <w:lang w:eastAsia="en-GB"/>
        </w:rPr>
      </w:pPr>
      <w:r w:rsidRPr="00204E43">
        <w:rPr>
          <w:rFonts w:ascii="Arial" w:hAnsi="Arial" w:cs="Arial"/>
          <w:szCs w:val="24"/>
          <w:lang w:eastAsia="en-GB"/>
        </w:rPr>
        <w:t>Develop and deliver against the appropriate actions from national and local reviews</w:t>
      </w:r>
      <w:r>
        <w:rPr>
          <w:rFonts w:ascii="Arial" w:hAnsi="Arial" w:cs="Arial"/>
          <w:szCs w:val="24"/>
          <w:lang w:eastAsia="en-GB"/>
        </w:rPr>
        <w:t xml:space="preserve"> </w:t>
      </w:r>
      <w:r w:rsidRPr="00204E43">
        <w:rPr>
          <w:rFonts w:ascii="Arial" w:hAnsi="Arial" w:cs="Arial"/>
          <w:szCs w:val="24"/>
          <w:lang w:eastAsia="en-GB"/>
        </w:rPr>
        <w:t xml:space="preserve">work with other </w:t>
      </w:r>
      <w:r>
        <w:rPr>
          <w:rFonts w:ascii="Arial" w:hAnsi="Arial" w:cs="Arial"/>
          <w:szCs w:val="24"/>
          <w:lang w:eastAsia="en-GB"/>
        </w:rPr>
        <w:t xml:space="preserve">Boards. </w:t>
      </w:r>
    </w:p>
    <w:p w14:paraId="2B491266" w14:textId="03BF4865" w:rsidR="00BC0761" w:rsidRPr="008E1BEB" w:rsidRDefault="0065154D" w:rsidP="07E1BE9B">
      <w:pPr>
        <w:pStyle w:val="ListParagraph"/>
        <w:numPr>
          <w:ilvl w:val="0"/>
          <w:numId w:val="15"/>
        </w:numPr>
        <w:spacing w:after="120" w:line="240" w:lineRule="auto"/>
        <w:jc w:val="both"/>
      </w:pPr>
      <w:r w:rsidRPr="6295E7D6">
        <w:rPr>
          <w:rFonts w:ascii="Arial" w:hAnsi="Arial" w:cs="Arial"/>
          <w:lang w:eastAsia="en-GB"/>
        </w:rPr>
        <w:t>Promote best practice across the KBSP and more widely across Avon &amp; Somerset safeguarding Boards and actively seek ways to share learning, including engaging in local and regional campaigns.</w:t>
      </w:r>
      <w:r w:rsidR="4BC7406E" w:rsidRPr="6295E7D6">
        <w:rPr>
          <w:rFonts w:ascii="Arial" w:hAnsi="Arial" w:cs="Arial"/>
          <w:lang w:eastAsia="en-GB"/>
        </w:rPr>
        <w:t xml:space="preserve"> </w:t>
      </w:r>
      <w:r w:rsidR="00BC0761">
        <w:t xml:space="preserve">Maintain </w:t>
      </w:r>
      <w:r w:rsidR="470FDDC4">
        <w:t xml:space="preserve">focus and deliver against the </w:t>
      </w:r>
      <w:r w:rsidR="00FE4F71">
        <w:t xml:space="preserve">Community Safety Plan, </w:t>
      </w:r>
      <w:r w:rsidR="470FDDC4">
        <w:t xml:space="preserve">KBSP Strategic Plan and operational </w:t>
      </w:r>
      <w:r w:rsidR="00BC0761">
        <w:t>Business Plan</w:t>
      </w:r>
      <w:r w:rsidR="00077937">
        <w:t xml:space="preserve">. </w:t>
      </w:r>
    </w:p>
    <w:p w14:paraId="2B491267" w14:textId="5DC0F04E" w:rsidR="00BC0761" w:rsidRDefault="008D1ECC" w:rsidP="07E1BE9B">
      <w:pPr>
        <w:pStyle w:val="ListParagraph"/>
        <w:numPr>
          <w:ilvl w:val="0"/>
          <w:numId w:val="15"/>
        </w:numPr>
        <w:spacing w:after="120" w:line="240" w:lineRule="auto"/>
        <w:jc w:val="both"/>
      </w:pPr>
      <w:r>
        <w:lastRenderedPageBreak/>
        <w:t>Have due regard to the Office for the Police Commissioner Crime Plan aligning priorities and responding to identified actions as required by the KBSP</w:t>
      </w:r>
      <w:r w:rsidR="00077937">
        <w:t>.</w:t>
      </w:r>
      <w:r>
        <w:t xml:space="preserve"> </w:t>
      </w:r>
    </w:p>
    <w:p w14:paraId="6ADC97B6" w14:textId="4A1046B2" w:rsidR="001F1D94" w:rsidRPr="008E1BEB" w:rsidRDefault="001F1D94" w:rsidP="07E1BE9B">
      <w:pPr>
        <w:pStyle w:val="ListParagraph"/>
        <w:numPr>
          <w:ilvl w:val="0"/>
          <w:numId w:val="15"/>
        </w:numPr>
        <w:spacing w:after="120" w:line="240" w:lineRule="auto"/>
        <w:jc w:val="both"/>
      </w:pPr>
      <w:r w:rsidRPr="001F1D94">
        <w:t>The oversight of the local implementation and delivery of the Avon &amp; Somerset Reducing Reoffending Strategy will be held with the Board</w:t>
      </w:r>
    </w:p>
    <w:p w14:paraId="743620D0" w14:textId="5CC89B24" w:rsidR="2247FBC3" w:rsidRDefault="2247FBC3" w:rsidP="03BEC272">
      <w:pPr>
        <w:pStyle w:val="ListParagraph"/>
        <w:numPr>
          <w:ilvl w:val="0"/>
          <w:numId w:val="15"/>
        </w:numPr>
        <w:spacing w:after="120" w:line="240" w:lineRule="auto"/>
        <w:jc w:val="both"/>
        <w:rPr>
          <w:szCs w:val="24"/>
        </w:rPr>
      </w:pPr>
      <w:r w:rsidRPr="03BEC272">
        <w:rPr>
          <w:szCs w:val="24"/>
        </w:rPr>
        <w:t>Ensure the delivery of the themes in the Bristol Community Safety Plan 2023-2026.</w:t>
      </w:r>
    </w:p>
    <w:p w14:paraId="2B49126B" w14:textId="0D1FA701" w:rsidR="00BC0761" w:rsidRPr="008E1BEB" w:rsidRDefault="007573DB" w:rsidP="07E1BE9B">
      <w:pPr>
        <w:pStyle w:val="ListParagraph"/>
        <w:numPr>
          <w:ilvl w:val="0"/>
          <w:numId w:val="15"/>
        </w:numPr>
        <w:spacing w:after="120" w:line="240" w:lineRule="auto"/>
        <w:jc w:val="both"/>
      </w:pPr>
      <w:r>
        <w:t>Supply a</w:t>
      </w:r>
      <w:r w:rsidR="007475AB">
        <w:t xml:space="preserve"> Community Safety</w:t>
      </w:r>
      <w:r w:rsidR="00466B93">
        <w:t xml:space="preserve"> annual </w:t>
      </w:r>
      <w:r w:rsidR="00557635">
        <w:t>report</w:t>
      </w:r>
      <w:r w:rsidR="00BC0761">
        <w:t xml:space="preserve"> </w:t>
      </w:r>
      <w:r w:rsidR="53DD0A8C">
        <w:t xml:space="preserve">setting out progress in relation to the </w:t>
      </w:r>
      <w:r w:rsidR="008D5E03">
        <w:t xml:space="preserve">work of the Keeping Communities Safe group against </w:t>
      </w:r>
      <w:r w:rsidR="00AC3013">
        <w:t xml:space="preserve">the </w:t>
      </w:r>
      <w:r w:rsidR="00FE4F71">
        <w:t xml:space="preserve">Community Safety Plan, </w:t>
      </w:r>
      <w:r w:rsidR="00557635">
        <w:t xml:space="preserve">KBSP Strategic Plan and operational </w:t>
      </w:r>
      <w:r w:rsidR="53DD0A8C">
        <w:t>Business Plan</w:t>
      </w:r>
      <w:r w:rsidR="00077937">
        <w:t>.</w:t>
      </w:r>
      <w:r w:rsidR="53DD0A8C">
        <w:t xml:space="preserve"> </w:t>
      </w:r>
    </w:p>
    <w:p w14:paraId="370AAFB7" w14:textId="4991CA37" w:rsidR="6FCDAFE2" w:rsidRPr="008E1BEB" w:rsidRDefault="00BC0761" w:rsidP="07E1BE9B">
      <w:pPr>
        <w:pStyle w:val="ListParagraph"/>
        <w:numPr>
          <w:ilvl w:val="0"/>
          <w:numId w:val="15"/>
        </w:numPr>
        <w:spacing w:after="120" w:line="240" w:lineRule="auto"/>
        <w:jc w:val="both"/>
      </w:pPr>
      <w:r>
        <w:t xml:space="preserve">Provide assurance in relation to issues relating to </w:t>
      </w:r>
      <w:r w:rsidR="00C85D3E">
        <w:t xml:space="preserve">the quality of local </w:t>
      </w:r>
      <w:r w:rsidR="00124B2F">
        <w:t xml:space="preserve">community safety initiatives and </w:t>
      </w:r>
      <w:r w:rsidR="00C85D3E">
        <w:t xml:space="preserve">provision </w:t>
      </w:r>
      <w:r>
        <w:t xml:space="preserve">by </w:t>
      </w:r>
      <w:r w:rsidR="00C85D3E">
        <w:t xml:space="preserve">adhering to </w:t>
      </w:r>
      <w:r>
        <w:t>local assurance processes (</w:t>
      </w:r>
      <w:r w:rsidR="1281EFBE">
        <w:t xml:space="preserve">including the </w:t>
      </w:r>
      <w:r w:rsidR="0003049F">
        <w:t xml:space="preserve">population of a data dashboard, </w:t>
      </w:r>
      <w:r w:rsidR="1281EFBE">
        <w:t xml:space="preserve">engagement of </w:t>
      </w:r>
      <w:r>
        <w:t>audit and consideration of evidence)</w:t>
      </w:r>
      <w:r w:rsidR="004834D7">
        <w:t>.</w:t>
      </w:r>
    </w:p>
    <w:p w14:paraId="17F55ACF" w14:textId="40C699D4" w:rsidR="6382EC1B" w:rsidRDefault="6382EC1B" w:rsidP="07E1BE9B">
      <w:pPr>
        <w:pStyle w:val="ListParagraph"/>
        <w:numPr>
          <w:ilvl w:val="0"/>
          <w:numId w:val="15"/>
        </w:numPr>
        <w:spacing w:after="120" w:line="240" w:lineRule="auto"/>
        <w:jc w:val="both"/>
      </w:pPr>
      <w:r>
        <w:t xml:space="preserve">Members agree to review and suggest amendments in relation to KBSP </w:t>
      </w:r>
      <w:r w:rsidR="075CA828">
        <w:t>policies</w:t>
      </w:r>
      <w:r>
        <w:t xml:space="preserve">, procedures and guidance documents which direct </w:t>
      </w:r>
      <w:r w:rsidR="662AE89E">
        <w:t xml:space="preserve">the work of </w:t>
      </w:r>
      <w:r w:rsidR="00FA084A">
        <w:t>community safety and</w:t>
      </w:r>
      <w:r w:rsidR="662AE89E">
        <w:t xml:space="preserve"> safeguarding</w:t>
      </w:r>
      <w:r w:rsidR="309AFF62">
        <w:t xml:space="preserve"> when these are presented to KBSP</w:t>
      </w:r>
      <w:r w:rsidR="00FA084A">
        <w:t xml:space="preserve"> Keeping Communities Safe</w:t>
      </w:r>
      <w:r w:rsidR="309AFF62">
        <w:t xml:space="preserve"> </w:t>
      </w:r>
      <w:r w:rsidR="00E901C7">
        <w:t>Board.</w:t>
      </w:r>
    </w:p>
    <w:p w14:paraId="0578586B" w14:textId="77777777" w:rsidR="001F1D94" w:rsidRPr="008E1BEB" w:rsidRDefault="001F1D94" w:rsidP="006328B6">
      <w:pPr>
        <w:pStyle w:val="ListParagraph"/>
        <w:spacing w:after="120" w:line="240" w:lineRule="auto"/>
        <w:ind w:left="643"/>
        <w:jc w:val="both"/>
      </w:pPr>
    </w:p>
    <w:p w14:paraId="2B491276" w14:textId="5D738159" w:rsidR="00BC0761" w:rsidRPr="008E1BEB" w:rsidRDefault="265CABB3" w:rsidP="07E1BE9B">
      <w:pPr>
        <w:pStyle w:val="ListParagraph"/>
        <w:numPr>
          <w:ilvl w:val="0"/>
          <w:numId w:val="15"/>
        </w:numPr>
        <w:spacing w:after="120" w:line="240" w:lineRule="auto"/>
        <w:jc w:val="both"/>
      </w:pPr>
      <w:r>
        <w:t xml:space="preserve">In the event of establishing task and finish groups for specific pieces of work the </w:t>
      </w:r>
      <w:r w:rsidR="00BC0761">
        <w:t xml:space="preserve">members </w:t>
      </w:r>
      <w:r w:rsidR="2AC06B2C">
        <w:t xml:space="preserve">of this group </w:t>
      </w:r>
      <w:r w:rsidR="00BC0761">
        <w:t xml:space="preserve">commit </w:t>
      </w:r>
      <w:r w:rsidR="640C9A8C">
        <w:t xml:space="preserve">to providing members and or </w:t>
      </w:r>
      <w:r w:rsidR="00BC0761">
        <w:t xml:space="preserve">organisational resources </w:t>
      </w:r>
      <w:r w:rsidR="0A12DDC5">
        <w:t>to the</w:t>
      </w:r>
      <w:r w:rsidR="00BC0761">
        <w:t xml:space="preserve"> task and finish groups to deliver </w:t>
      </w:r>
      <w:r w:rsidR="017A43E6">
        <w:t xml:space="preserve">the </w:t>
      </w:r>
      <w:r w:rsidR="5D1C55B7">
        <w:t>KBSP priorities</w:t>
      </w:r>
      <w:r w:rsidR="002C311A">
        <w:t>.</w:t>
      </w:r>
      <w:r w:rsidR="00BC0761">
        <w:t xml:space="preserve"> </w:t>
      </w:r>
    </w:p>
    <w:p w14:paraId="2B491277" w14:textId="77777777" w:rsidR="00BC0761" w:rsidRPr="00E45E3B" w:rsidRDefault="00BC0761" w:rsidP="07E1BE9B">
      <w:pPr>
        <w:pStyle w:val="ListParagraph"/>
        <w:spacing w:after="120" w:line="240" w:lineRule="auto"/>
        <w:jc w:val="both"/>
      </w:pPr>
    </w:p>
    <w:p w14:paraId="2B491279" w14:textId="77777777" w:rsidR="00BC0761" w:rsidRPr="00E45E3B" w:rsidRDefault="00BC0761" w:rsidP="07E1BE9B">
      <w:pPr>
        <w:pStyle w:val="ListParagraph"/>
        <w:spacing w:after="120" w:line="240" w:lineRule="auto"/>
        <w:jc w:val="both"/>
      </w:pPr>
    </w:p>
    <w:p w14:paraId="2B49127E" w14:textId="77777777" w:rsidR="00BC0761" w:rsidRPr="003D2EF2" w:rsidRDefault="00BC0761" w:rsidP="07E1BE9B">
      <w:pPr>
        <w:spacing w:after="120" w:line="240" w:lineRule="auto"/>
        <w:jc w:val="both"/>
        <w:rPr>
          <w:b/>
          <w:bCs/>
          <w:sz w:val="22"/>
        </w:rPr>
      </w:pPr>
    </w:p>
    <w:p w14:paraId="2B491280" w14:textId="04BF66D8" w:rsidR="00BC0761" w:rsidRPr="003D2EF2" w:rsidRDefault="00BF5AAE" w:rsidP="07E1BE9B">
      <w:pPr>
        <w:spacing w:after="120" w:line="240" w:lineRule="auto"/>
        <w:jc w:val="both"/>
        <w:rPr>
          <w:b/>
          <w:bCs/>
          <w:sz w:val="22"/>
        </w:rPr>
      </w:pPr>
      <w:r w:rsidRPr="07E1BE9B">
        <w:rPr>
          <w:rFonts w:ascii="Arial" w:eastAsia="Arial" w:hAnsi="Arial" w:cs="Arial"/>
          <w:b/>
          <w:bCs/>
          <w:color w:val="0084D1"/>
          <w:sz w:val="32"/>
          <w:szCs w:val="32"/>
          <w:lang w:eastAsia="en-GB"/>
        </w:rPr>
        <w:t xml:space="preserve">Task and Finish Groups </w:t>
      </w:r>
    </w:p>
    <w:p w14:paraId="2B491288" w14:textId="1E083C66" w:rsidR="00BC0761" w:rsidRPr="009A5563" w:rsidRDefault="00BC0761" w:rsidP="00CB072E">
      <w:pPr>
        <w:pStyle w:val="ListParagraph"/>
        <w:numPr>
          <w:ilvl w:val="0"/>
          <w:numId w:val="15"/>
        </w:numPr>
        <w:spacing w:after="120" w:line="240" w:lineRule="auto"/>
        <w:jc w:val="both"/>
      </w:pPr>
      <w:r>
        <w:t xml:space="preserve">Task and Finish Groups are short-life groups set up to deliver a certain project or piece of work, for example undertake a multi-agency audit or commission a new training programme. </w:t>
      </w:r>
      <w:r w:rsidR="009A5563">
        <w:t>To</w:t>
      </w:r>
      <w:r>
        <w:t xml:space="preserve"> support a dynamic approach to prompt delivery of output from </w:t>
      </w:r>
      <w:r w:rsidR="0064672D">
        <w:t>these tasks</w:t>
      </w:r>
      <w:r>
        <w:t xml:space="preserve"> and finish groups the aim will be to keep numbers low. </w:t>
      </w:r>
      <w:r w:rsidR="6D15B124">
        <w:t xml:space="preserve">The membership and timings of these meetings will be established by the KBSP </w:t>
      </w:r>
      <w:r w:rsidR="00FE4F71">
        <w:t xml:space="preserve">Keeping Communities Safe </w:t>
      </w:r>
      <w:r w:rsidR="00E901C7">
        <w:t xml:space="preserve">Board </w:t>
      </w:r>
      <w:r w:rsidR="6D15B124">
        <w:t>representatives</w:t>
      </w:r>
      <w:r w:rsidR="42C7259A">
        <w:t xml:space="preserve">. </w:t>
      </w:r>
    </w:p>
    <w:p w14:paraId="4589A666" w14:textId="77777777" w:rsidR="0017185C" w:rsidRDefault="0017185C" w:rsidP="07E1BE9B">
      <w:pPr>
        <w:pStyle w:val="ListParagraph"/>
        <w:spacing w:after="120" w:line="240" w:lineRule="auto"/>
        <w:jc w:val="both"/>
      </w:pPr>
    </w:p>
    <w:p w14:paraId="2B49128A" w14:textId="374DFF7A" w:rsidR="00BC0761" w:rsidRPr="00BA0492" w:rsidRDefault="00BA0492" w:rsidP="07E1BE9B">
      <w:pPr>
        <w:spacing w:after="120" w:line="240" w:lineRule="auto"/>
        <w:jc w:val="both"/>
        <w:rPr>
          <w:b/>
          <w:bCs/>
          <w:sz w:val="22"/>
        </w:rPr>
      </w:pPr>
      <w:r w:rsidRPr="07E1BE9B">
        <w:rPr>
          <w:rFonts w:ascii="Arial" w:eastAsia="Arial" w:hAnsi="Arial" w:cs="Arial"/>
          <w:b/>
          <w:bCs/>
          <w:color w:val="0084D1"/>
          <w:sz w:val="32"/>
          <w:szCs w:val="32"/>
          <w:lang w:eastAsia="en-GB"/>
        </w:rPr>
        <w:t xml:space="preserve">Sector Specific Representation </w:t>
      </w:r>
    </w:p>
    <w:p w14:paraId="2B49128B" w14:textId="3D01DB7D" w:rsidR="00BC0761" w:rsidRPr="00C01F8F" w:rsidRDefault="00BC0761" w:rsidP="6FCDAFE2">
      <w:pPr>
        <w:pStyle w:val="ListParagraph"/>
        <w:numPr>
          <w:ilvl w:val="0"/>
          <w:numId w:val="15"/>
        </w:numPr>
        <w:spacing w:after="120" w:line="240" w:lineRule="auto"/>
        <w:jc w:val="both"/>
      </w:pPr>
      <w:r>
        <w:t>Where appropriate</w:t>
      </w:r>
      <w:r w:rsidR="00614CFC">
        <w:t>,</w:t>
      </w:r>
      <w:r>
        <w:t xml:space="preserve"> sector specific subject matter experts will be invited to</w:t>
      </w:r>
      <w:r w:rsidR="00C534D0">
        <w:t xml:space="preserve"> </w:t>
      </w:r>
      <w:r w:rsidR="007666B0">
        <w:t xml:space="preserve">the </w:t>
      </w:r>
      <w:r w:rsidR="00C534D0">
        <w:t xml:space="preserve">Keeping </w:t>
      </w:r>
      <w:r w:rsidR="007666B0">
        <w:t>Communities</w:t>
      </w:r>
      <w:r w:rsidR="00C534D0">
        <w:t xml:space="preserve"> Safe meetings</w:t>
      </w:r>
      <w:r w:rsidR="007B347C">
        <w:t>,</w:t>
      </w:r>
      <w:r w:rsidR="00C534D0">
        <w:t xml:space="preserve"> to</w:t>
      </w:r>
      <w:r>
        <w:t xml:space="preserve"> take part in </w:t>
      </w:r>
      <w:r w:rsidR="007666B0">
        <w:t>t</w:t>
      </w:r>
      <w:r>
        <w:t xml:space="preserve">ask and </w:t>
      </w:r>
      <w:r w:rsidR="007666B0">
        <w:t>f</w:t>
      </w:r>
      <w:r>
        <w:t>inish groups</w:t>
      </w:r>
      <w:r w:rsidR="007B347C">
        <w:t>,</w:t>
      </w:r>
      <w:r>
        <w:t xml:space="preserve"> or to produce output on behalf of the </w:t>
      </w:r>
      <w:r w:rsidR="00E901C7">
        <w:t>Board</w:t>
      </w:r>
      <w:r>
        <w:t xml:space="preserve">. This work will be coordinated by a nominated </w:t>
      </w:r>
      <w:r w:rsidR="005639CA">
        <w:t xml:space="preserve">member </w:t>
      </w:r>
      <w:r>
        <w:t xml:space="preserve">on behalf of Keeping </w:t>
      </w:r>
      <w:r w:rsidR="007666B0">
        <w:t>Communities</w:t>
      </w:r>
      <w:r>
        <w:t xml:space="preserve"> Safe</w:t>
      </w:r>
      <w:r w:rsidR="2AB96270">
        <w:t xml:space="preserve">, or the </w:t>
      </w:r>
      <w:r w:rsidR="00E901C7">
        <w:t xml:space="preserve">KBSP </w:t>
      </w:r>
      <w:r w:rsidR="2AB96270">
        <w:t>Business Unit</w:t>
      </w:r>
      <w:r w:rsidR="00965630">
        <w:t>.</w:t>
      </w:r>
    </w:p>
    <w:p w14:paraId="2B49128C" w14:textId="77777777" w:rsidR="00BC0761" w:rsidRPr="00C01F8F" w:rsidRDefault="00BC0761" w:rsidP="07E1BE9B">
      <w:pPr>
        <w:pStyle w:val="ListParagraph"/>
        <w:spacing w:after="120" w:line="240" w:lineRule="auto"/>
        <w:jc w:val="both"/>
      </w:pPr>
    </w:p>
    <w:p w14:paraId="2B49128D" w14:textId="3B97560C" w:rsidR="00BC0761" w:rsidRPr="00C01F8F" w:rsidRDefault="00BC0761" w:rsidP="07E1BE9B">
      <w:pPr>
        <w:pStyle w:val="ListParagraph"/>
        <w:numPr>
          <w:ilvl w:val="0"/>
          <w:numId w:val="15"/>
        </w:numPr>
        <w:spacing w:after="120" w:line="240" w:lineRule="auto"/>
        <w:jc w:val="both"/>
      </w:pPr>
      <w:r>
        <w:t>Representatives of Sector specific groups are responsible for ensuring dissemination</w:t>
      </w:r>
      <w:r w:rsidR="00C322ED">
        <w:t xml:space="preserve"> (sharing </w:t>
      </w:r>
      <w:r w:rsidR="00F7053A">
        <w:t xml:space="preserve">relevant </w:t>
      </w:r>
      <w:r w:rsidR="00C322ED">
        <w:t>papers</w:t>
      </w:r>
      <w:r w:rsidR="00F7053A">
        <w:t xml:space="preserve"> before the meeting)</w:t>
      </w:r>
      <w:r>
        <w:t xml:space="preserve">, engagement and resourcing across the sector.  </w:t>
      </w:r>
    </w:p>
    <w:p w14:paraId="2B49128E" w14:textId="77777777" w:rsidR="00BC0761" w:rsidRPr="00CF0184" w:rsidRDefault="00BC0761" w:rsidP="07E1BE9B">
      <w:pPr>
        <w:pStyle w:val="ListParagraph"/>
        <w:spacing w:after="120" w:line="240" w:lineRule="auto"/>
        <w:jc w:val="both"/>
        <w:rPr>
          <w:b/>
          <w:bCs/>
          <w:sz w:val="22"/>
        </w:rPr>
      </w:pPr>
    </w:p>
    <w:p w14:paraId="2B491290" w14:textId="6282E3BB" w:rsidR="00BC0761" w:rsidRPr="007E4DAF" w:rsidRDefault="007E4DAF" w:rsidP="07E1BE9B">
      <w:pPr>
        <w:keepNext/>
        <w:keepLines/>
        <w:spacing w:line="259" w:lineRule="auto"/>
        <w:outlineLvl w:val="0"/>
        <w:rPr>
          <w:rFonts w:ascii="Arial" w:eastAsia="Arial" w:hAnsi="Arial" w:cs="Arial"/>
          <w:b/>
          <w:bCs/>
          <w:color w:val="0084D1"/>
          <w:sz w:val="32"/>
          <w:szCs w:val="32"/>
          <w:lang w:eastAsia="en-GB"/>
        </w:rPr>
      </w:pPr>
      <w:r w:rsidRPr="07E1BE9B">
        <w:rPr>
          <w:rFonts w:ascii="Arial" w:eastAsia="Arial" w:hAnsi="Arial" w:cs="Arial"/>
          <w:b/>
          <w:bCs/>
          <w:color w:val="0084D1"/>
          <w:sz w:val="32"/>
          <w:szCs w:val="32"/>
          <w:lang w:eastAsia="en-GB"/>
        </w:rPr>
        <w:t>Accountability and Reporting</w:t>
      </w:r>
    </w:p>
    <w:p w14:paraId="2B491292" w14:textId="77777777" w:rsidR="00BC0761" w:rsidRPr="00E45E3B" w:rsidRDefault="00BC0761" w:rsidP="07E1BE9B">
      <w:pPr>
        <w:pStyle w:val="ListParagraph"/>
        <w:spacing w:after="120" w:line="240" w:lineRule="auto"/>
        <w:jc w:val="both"/>
      </w:pPr>
    </w:p>
    <w:p w14:paraId="4A426705" w14:textId="5663A98E" w:rsidR="00965630" w:rsidRDefault="00BC0761" w:rsidP="00965630">
      <w:pPr>
        <w:pStyle w:val="ListParagraph"/>
        <w:numPr>
          <w:ilvl w:val="0"/>
          <w:numId w:val="15"/>
        </w:numPr>
        <w:spacing w:after="120" w:line="240" w:lineRule="auto"/>
        <w:jc w:val="both"/>
      </w:pPr>
      <w:r>
        <w:lastRenderedPageBreak/>
        <w:t xml:space="preserve">It is the responsibility of the </w:t>
      </w:r>
      <w:r w:rsidR="00E901C7">
        <w:t xml:space="preserve">Board’s </w:t>
      </w:r>
      <w:r>
        <w:t xml:space="preserve">members to report into and out of other relevant </w:t>
      </w:r>
      <w:r w:rsidR="00E901C7">
        <w:t xml:space="preserve">Board’s </w:t>
      </w:r>
      <w:r>
        <w:t>within their agency to ensure information sharing, shared ownership of performance indicators, active</w:t>
      </w:r>
      <w:r w:rsidR="004C25E8">
        <w:t>ly</w:t>
      </w:r>
      <w:r>
        <w:t xml:space="preserve"> challenge silo working and to support the </w:t>
      </w:r>
      <w:r w:rsidR="00E901C7">
        <w:t xml:space="preserve">Board </w:t>
      </w:r>
      <w:r>
        <w:t xml:space="preserve">to identify synergies across the partnership. </w:t>
      </w:r>
    </w:p>
    <w:p w14:paraId="05D862D6" w14:textId="77777777" w:rsidR="00965630" w:rsidRDefault="00965630" w:rsidP="00ED73AA">
      <w:pPr>
        <w:pStyle w:val="ListParagraph"/>
      </w:pPr>
    </w:p>
    <w:p w14:paraId="2B491295" w14:textId="08C69A3E" w:rsidR="00BC0761" w:rsidRDefault="00965630" w:rsidP="00FF6C76">
      <w:pPr>
        <w:pStyle w:val="ListParagraph"/>
        <w:numPr>
          <w:ilvl w:val="0"/>
          <w:numId w:val="15"/>
        </w:numPr>
        <w:spacing w:after="120" w:line="240" w:lineRule="auto"/>
        <w:jc w:val="both"/>
      </w:pPr>
      <w:r>
        <w:t xml:space="preserve">Keeping Communities Safe </w:t>
      </w:r>
      <w:r w:rsidR="00E901C7">
        <w:t xml:space="preserve">Board </w:t>
      </w:r>
      <w:r>
        <w:t xml:space="preserve">has 6 subgroups which hold the priorities for the </w:t>
      </w:r>
      <w:r w:rsidR="00E901C7">
        <w:t>B</w:t>
      </w:r>
      <w:r>
        <w:t xml:space="preserve">oard. </w:t>
      </w:r>
      <w:r w:rsidR="002A6B8B">
        <w:t>The Chair of e</w:t>
      </w:r>
      <w:r>
        <w:t>ach subgroup will report into Keeping Communities Safe twice yearly</w:t>
      </w:r>
      <w:r w:rsidR="002A6B8B">
        <w:t xml:space="preserve"> to update on progress, raise concerns, discuss emerging issues and celebrate good practice. The priority for Child Exploitation is still held with Keeping Communities Safe, but the work is being delivered through the Preventing Serious Violence Board which sits under Keeping Children Safe </w:t>
      </w:r>
      <w:r w:rsidR="00E901C7">
        <w:t xml:space="preserve">Board </w:t>
      </w:r>
      <w:r w:rsidR="002A6B8B">
        <w:t>which holds the</w:t>
      </w:r>
      <w:r w:rsidR="00E901C7">
        <w:t xml:space="preserve"> responsibility under the</w:t>
      </w:r>
      <w:r w:rsidR="002A6B8B">
        <w:t xml:space="preserve"> Multi Agency Safeguarding Arrangements (MASA). The Chair of this </w:t>
      </w:r>
      <w:r w:rsidR="00E901C7">
        <w:t>B</w:t>
      </w:r>
      <w:r w:rsidR="002A6B8B">
        <w:t>oard will still report into Keeping Communities Safe twice a year.</w:t>
      </w:r>
      <w:r>
        <w:t xml:space="preserve"> </w:t>
      </w:r>
    </w:p>
    <w:p w14:paraId="5C89E17E" w14:textId="77777777" w:rsidR="00FF6C76" w:rsidRDefault="00FF6C76" w:rsidP="00FF6C76">
      <w:pPr>
        <w:pStyle w:val="ListParagraph"/>
      </w:pPr>
    </w:p>
    <w:p w14:paraId="073D7A4F" w14:textId="5D78115B" w:rsidR="00FF6C76" w:rsidRPr="00FF6C76" w:rsidRDefault="00FF6C76" w:rsidP="00FF6C76">
      <w:pPr>
        <w:pStyle w:val="ListParagraph"/>
        <w:numPr>
          <w:ilvl w:val="0"/>
          <w:numId w:val="15"/>
        </w:numPr>
        <w:spacing w:after="120" w:line="240" w:lineRule="auto"/>
        <w:jc w:val="both"/>
      </w:pPr>
      <w:r>
        <w:t>The Prevent Board to provide the Keeping Communities Safe Board updates as required</w:t>
      </w:r>
    </w:p>
    <w:p w14:paraId="1C946A88" w14:textId="77777777" w:rsidR="00622FD2" w:rsidRPr="008176B4" w:rsidRDefault="00622FD2" w:rsidP="07E1BE9B">
      <w:pPr>
        <w:spacing w:after="120" w:line="240" w:lineRule="auto"/>
        <w:jc w:val="both"/>
        <w:rPr>
          <w:sz w:val="22"/>
        </w:rPr>
      </w:pPr>
      <w:r w:rsidRPr="07E1BE9B">
        <w:rPr>
          <w:rFonts w:ascii="Arial" w:eastAsia="Arial" w:hAnsi="Arial" w:cs="Arial"/>
          <w:b/>
          <w:bCs/>
          <w:color w:val="0084D1"/>
          <w:sz w:val="32"/>
          <w:szCs w:val="32"/>
          <w:lang w:eastAsia="en-GB"/>
        </w:rPr>
        <w:t xml:space="preserve">Administration and Membership </w:t>
      </w:r>
    </w:p>
    <w:p w14:paraId="5D7AD024" w14:textId="5399A16D" w:rsidR="00A46910" w:rsidRPr="00E21531" w:rsidRDefault="00BC0761" w:rsidP="07E1BE9B">
      <w:pPr>
        <w:pStyle w:val="ListParagraph"/>
        <w:numPr>
          <w:ilvl w:val="0"/>
          <w:numId w:val="15"/>
        </w:numPr>
        <w:spacing w:after="120" w:line="240" w:lineRule="auto"/>
        <w:jc w:val="both"/>
      </w:pPr>
      <w:r>
        <w:t xml:space="preserve">Meetings will take place </w:t>
      </w:r>
      <w:r w:rsidR="00F231B4">
        <w:t>bi</w:t>
      </w:r>
      <w:r w:rsidR="005C4005">
        <w:t>-</w:t>
      </w:r>
      <w:r w:rsidR="00380150">
        <w:t>monthly</w:t>
      </w:r>
      <w:r>
        <w:t xml:space="preserve">; </w:t>
      </w:r>
      <w:r w:rsidR="00D53FB4">
        <w:t>2</w:t>
      </w:r>
      <w:r w:rsidR="005C4005">
        <w:t xml:space="preserve"> </w:t>
      </w:r>
      <w:r>
        <w:t xml:space="preserve">hours in duration. </w:t>
      </w:r>
    </w:p>
    <w:p w14:paraId="77C69B03" w14:textId="77777777" w:rsidR="00A46910" w:rsidRPr="00E21531" w:rsidRDefault="00A46910" w:rsidP="07E1BE9B">
      <w:pPr>
        <w:pStyle w:val="ListParagraph"/>
        <w:spacing w:after="120" w:line="240" w:lineRule="auto"/>
        <w:jc w:val="both"/>
      </w:pPr>
    </w:p>
    <w:p w14:paraId="121CF9F5" w14:textId="166927E7" w:rsidR="00C069F0" w:rsidRPr="00E21531" w:rsidRDefault="00C069F0" w:rsidP="6FCDAFE2">
      <w:pPr>
        <w:pStyle w:val="ListParagraph"/>
        <w:numPr>
          <w:ilvl w:val="0"/>
          <w:numId w:val="15"/>
        </w:numPr>
        <w:spacing w:after="120" w:line="240" w:lineRule="auto"/>
        <w:rPr>
          <w:rFonts w:ascii="Arial" w:hAnsi="Arial" w:cs="Arial"/>
        </w:rPr>
      </w:pPr>
      <w:r w:rsidRPr="69C1E77E">
        <w:rPr>
          <w:rFonts w:ascii="Arial" w:hAnsi="Arial" w:cs="Arial"/>
        </w:rPr>
        <w:t xml:space="preserve">Papers will be issued </w:t>
      </w:r>
      <w:r w:rsidR="00C33D57">
        <w:rPr>
          <w:rFonts w:ascii="Arial" w:hAnsi="Arial" w:cs="Arial"/>
        </w:rPr>
        <w:t>1</w:t>
      </w:r>
      <w:r w:rsidRPr="69C1E77E">
        <w:rPr>
          <w:rFonts w:ascii="Arial" w:hAnsi="Arial" w:cs="Arial"/>
        </w:rPr>
        <w:t xml:space="preserve"> week</w:t>
      </w:r>
      <w:r w:rsidR="19B62A22" w:rsidRPr="69C1E77E">
        <w:rPr>
          <w:rFonts w:ascii="Arial" w:hAnsi="Arial" w:cs="Arial"/>
        </w:rPr>
        <w:t>s</w:t>
      </w:r>
      <w:r w:rsidRPr="69C1E77E">
        <w:rPr>
          <w:rFonts w:ascii="Arial" w:hAnsi="Arial" w:cs="Arial"/>
        </w:rPr>
        <w:t xml:space="preserve"> prior to the meeting following an Agenda setting meeting between the </w:t>
      </w:r>
      <w:r w:rsidR="5B47EC18" w:rsidRPr="00FC11A4">
        <w:rPr>
          <w:rFonts w:ascii="Arial" w:hAnsi="Arial" w:cs="Arial"/>
        </w:rPr>
        <w:t xml:space="preserve">Co-Chairs, </w:t>
      </w:r>
      <w:r w:rsidR="17E69B65" w:rsidRPr="00FC11A4">
        <w:rPr>
          <w:rFonts w:ascii="Arial" w:hAnsi="Arial" w:cs="Arial"/>
        </w:rPr>
        <w:t xml:space="preserve">BCC’s </w:t>
      </w:r>
      <w:r w:rsidR="5B47EC18" w:rsidRPr="00FC11A4">
        <w:rPr>
          <w:rFonts w:ascii="Arial" w:hAnsi="Arial" w:cs="Arial"/>
        </w:rPr>
        <w:t>S</w:t>
      </w:r>
      <w:r w:rsidR="15AD414B" w:rsidRPr="00FC11A4">
        <w:rPr>
          <w:rFonts w:ascii="Arial" w:hAnsi="Arial" w:cs="Arial"/>
        </w:rPr>
        <w:t>afer Communities</w:t>
      </w:r>
      <w:r w:rsidR="009579FE" w:rsidRPr="00FC11A4">
        <w:rPr>
          <w:rFonts w:ascii="Arial" w:hAnsi="Arial" w:cs="Arial"/>
        </w:rPr>
        <w:t xml:space="preserve"> Team</w:t>
      </w:r>
      <w:r w:rsidRPr="00FC11A4">
        <w:rPr>
          <w:rFonts w:ascii="Arial" w:hAnsi="Arial" w:cs="Arial"/>
        </w:rPr>
        <w:t xml:space="preserve"> and KBSP Business Unit.</w:t>
      </w:r>
      <w:r w:rsidRPr="69C1E77E">
        <w:rPr>
          <w:rFonts w:ascii="Arial" w:hAnsi="Arial" w:cs="Arial"/>
        </w:rPr>
        <w:t xml:space="preserve"> </w:t>
      </w:r>
    </w:p>
    <w:p w14:paraId="7CADEE63" w14:textId="77777777" w:rsidR="00C069F0" w:rsidRPr="00E21531" w:rsidRDefault="00C069F0" w:rsidP="07E1BE9B">
      <w:pPr>
        <w:pStyle w:val="ListParagraph"/>
        <w:rPr>
          <w:rFonts w:ascii="Arial" w:hAnsi="Arial" w:cs="Arial"/>
        </w:rPr>
      </w:pPr>
    </w:p>
    <w:p w14:paraId="3E86C036" w14:textId="4D774432" w:rsidR="00C069F0" w:rsidRPr="00E21531" w:rsidRDefault="00C069F0" w:rsidP="6FCDAFE2">
      <w:pPr>
        <w:pStyle w:val="ListParagraph"/>
        <w:numPr>
          <w:ilvl w:val="0"/>
          <w:numId w:val="15"/>
        </w:numPr>
        <w:spacing w:after="120" w:line="240" w:lineRule="auto"/>
        <w:rPr>
          <w:rFonts w:ascii="Arial" w:hAnsi="Arial" w:cs="Arial"/>
        </w:rPr>
      </w:pPr>
      <w:r w:rsidRPr="03BEC272">
        <w:rPr>
          <w:rFonts w:ascii="Arial" w:hAnsi="Arial" w:cs="Arial"/>
        </w:rPr>
        <w:t xml:space="preserve">Requests for items to be placed on the agenda should be </w:t>
      </w:r>
      <w:r w:rsidR="0014F08C" w:rsidRPr="03BEC272">
        <w:rPr>
          <w:rFonts w:ascii="Arial" w:hAnsi="Arial" w:cs="Arial"/>
        </w:rPr>
        <w:t xml:space="preserve">forwarded </w:t>
      </w:r>
      <w:r w:rsidRPr="03BEC272">
        <w:rPr>
          <w:rFonts w:ascii="Arial" w:hAnsi="Arial" w:cs="Arial"/>
        </w:rPr>
        <w:t xml:space="preserve">to the </w:t>
      </w:r>
      <w:hyperlink r:id="rId18">
        <w:r w:rsidRPr="03BEC272">
          <w:rPr>
            <w:rStyle w:val="Hyperlink"/>
            <w:rFonts w:ascii="Arial" w:hAnsi="Arial" w:cs="Arial"/>
          </w:rPr>
          <w:t>KBSP@bristol.gov.uk</w:t>
        </w:r>
      </w:hyperlink>
      <w:r w:rsidR="00E9203E" w:rsidRPr="03BEC272">
        <w:rPr>
          <w:rStyle w:val="Hyperlink"/>
          <w:rFonts w:ascii="Arial" w:hAnsi="Arial" w:cs="Arial"/>
        </w:rPr>
        <w:t xml:space="preserve">, </w:t>
      </w:r>
      <w:r w:rsidR="00E9203E" w:rsidRPr="03BEC272">
        <w:rPr>
          <w:rStyle w:val="Hyperlink"/>
          <w:rFonts w:ascii="Arial" w:hAnsi="Arial" w:cs="Arial"/>
          <w:u w:val="none"/>
        </w:rPr>
        <w:t xml:space="preserve">at least </w:t>
      </w:r>
      <w:r w:rsidR="7863FA44" w:rsidRPr="03BEC272">
        <w:rPr>
          <w:rStyle w:val="Hyperlink"/>
          <w:rFonts w:ascii="Arial" w:hAnsi="Arial" w:cs="Arial"/>
          <w:u w:val="none"/>
        </w:rPr>
        <w:t>3</w:t>
      </w:r>
      <w:r w:rsidR="00E9203E" w:rsidRPr="03BEC272">
        <w:rPr>
          <w:rStyle w:val="Hyperlink"/>
          <w:rFonts w:ascii="Arial" w:hAnsi="Arial" w:cs="Arial"/>
          <w:u w:val="none"/>
        </w:rPr>
        <w:t xml:space="preserve"> weeks before the meeting is </w:t>
      </w:r>
      <w:r w:rsidR="009F0CBA" w:rsidRPr="03BEC272">
        <w:rPr>
          <w:rStyle w:val="Hyperlink"/>
          <w:rFonts w:ascii="Arial" w:hAnsi="Arial" w:cs="Arial"/>
          <w:u w:val="none"/>
        </w:rPr>
        <w:t xml:space="preserve">due to take place. </w:t>
      </w:r>
    </w:p>
    <w:p w14:paraId="5288B7E6" w14:textId="77777777" w:rsidR="00C069F0" w:rsidRPr="00C069F0" w:rsidRDefault="00C069F0" w:rsidP="07E1BE9B">
      <w:pPr>
        <w:pStyle w:val="ListParagraph"/>
      </w:pPr>
    </w:p>
    <w:p w14:paraId="2B49129B" w14:textId="3EFB01F4" w:rsidR="00BC0761" w:rsidRPr="00E45E3B" w:rsidRDefault="00BC0761" w:rsidP="07E1BE9B">
      <w:pPr>
        <w:pStyle w:val="ListParagraph"/>
        <w:numPr>
          <w:ilvl w:val="0"/>
          <w:numId w:val="15"/>
        </w:numPr>
        <w:spacing w:after="120" w:line="240" w:lineRule="auto"/>
        <w:jc w:val="both"/>
      </w:pPr>
      <w:r>
        <w:t>Additional extra-ordinary meetings may also be scheduled to undertake specific pieces of work.</w:t>
      </w:r>
    </w:p>
    <w:p w14:paraId="2B49129C" w14:textId="77777777" w:rsidR="00BC0761" w:rsidRPr="00E45E3B" w:rsidRDefault="00BC0761" w:rsidP="07E1BE9B">
      <w:pPr>
        <w:pStyle w:val="ListParagraph"/>
        <w:spacing w:after="120" w:line="240" w:lineRule="auto"/>
        <w:jc w:val="both"/>
      </w:pPr>
    </w:p>
    <w:p w14:paraId="2B49129D" w14:textId="4618049B" w:rsidR="00BC0761" w:rsidRPr="00E45E3B" w:rsidRDefault="00BC0761" w:rsidP="6FCDAFE2">
      <w:pPr>
        <w:pStyle w:val="ListParagraph"/>
        <w:numPr>
          <w:ilvl w:val="0"/>
          <w:numId w:val="15"/>
        </w:numPr>
        <w:spacing w:after="120" w:line="240" w:lineRule="auto"/>
        <w:jc w:val="both"/>
      </w:pPr>
      <w:r>
        <w:t xml:space="preserve">The Chair </w:t>
      </w:r>
      <w:r w:rsidR="290460B9">
        <w:t xml:space="preserve">will </w:t>
      </w:r>
      <w:r>
        <w:t xml:space="preserve">attend the </w:t>
      </w:r>
      <w:r w:rsidR="00965630">
        <w:t xml:space="preserve">KBSP Steering Group </w:t>
      </w:r>
      <w:r>
        <w:t xml:space="preserve">meetings to report on the progress against the action plan and any other work that has been designated to the </w:t>
      </w:r>
      <w:r w:rsidR="00E901C7">
        <w:t>Board</w:t>
      </w:r>
      <w:r>
        <w:t>.</w:t>
      </w:r>
    </w:p>
    <w:p w14:paraId="2B49129E" w14:textId="77777777" w:rsidR="00BC0761" w:rsidRPr="00E45E3B" w:rsidRDefault="00BC0761" w:rsidP="07E1BE9B">
      <w:pPr>
        <w:pStyle w:val="ListParagraph"/>
        <w:spacing w:after="120" w:line="240" w:lineRule="auto"/>
        <w:jc w:val="both"/>
      </w:pPr>
    </w:p>
    <w:p w14:paraId="2B49129F" w14:textId="457473D8" w:rsidR="00BC0761" w:rsidRPr="00E45E3B" w:rsidRDefault="00BC0761" w:rsidP="07E1BE9B">
      <w:pPr>
        <w:pStyle w:val="ListParagraph"/>
        <w:numPr>
          <w:ilvl w:val="0"/>
          <w:numId w:val="15"/>
        </w:numPr>
        <w:spacing w:after="120" w:line="240" w:lineRule="auto"/>
        <w:jc w:val="both"/>
      </w:pPr>
      <w:r>
        <w:t>Business support will be provided by the Keeping Bristol Safe Partnership Business Unit (KBSP</w:t>
      </w:r>
      <w:r w:rsidR="00E901C7">
        <w:t xml:space="preserve"> </w:t>
      </w:r>
      <w:r>
        <w:t xml:space="preserve">BU). Enquiries regarding the group should </w:t>
      </w:r>
      <w:r w:rsidR="00CF0184">
        <w:t xml:space="preserve">be sent to </w:t>
      </w:r>
      <w:hyperlink r:id="rId19">
        <w:r w:rsidR="00CF0184" w:rsidRPr="03BEC272">
          <w:rPr>
            <w:rStyle w:val="Hyperlink"/>
          </w:rPr>
          <w:t>KBSP@bristol.gov.uk</w:t>
        </w:r>
      </w:hyperlink>
      <w:r w:rsidR="00CF0184">
        <w:t xml:space="preserve">. </w:t>
      </w:r>
      <w:r>
        <w:t xml:space="preserve"> </w:t>
      </w:r>
    </w:p>
    <w:p w14:paraId="2B4912A0" w14:textId="77777777" w:rsidR="00BC0761" w:rsidRPr="00E45E3B" w:rsidRDefault="00BC0761" w:rsidP="07E1BE9B">
      <w:pPr>
        <w:pStyle w:val="ListParagraph"/>
        <w:spacing w:after="120" w:line="240" w:lineRule="auto"/>
        <w:jc w:val="both"/>
      </w:pPr>
    </w:p>
    <w:p w14:paraId="2B4912A1" w14:textId="638F9AAD" w:rsidR="00BC0761" w:rsidRPr="00E45E3B" w:rsidRDefault="00BC0761" w:rsidP="07E1BE9B">
      <w:pPr>
        <w:pStyle w:val="ListParagraph"/>
        <w:numPr>
          <w:ilvl w:val="0"/>
          <w:numId w:val="15"/>
        </w:numPr>
        <w:spacing w:after="120" w:line="240" w:lineRule="auto"/>
        <w:jc w:val="both"/>
      </w:pPr>
      <w:r>
        <w:t>A meeting must be attended by representatives from at least thr</w:t>
      </w:r>
      <w:r w:rsidR="007F448E">
        <w:t>ee</w:t>
      </w:r>
      <w:r w:rsidR="003A4338">
        <w:t xml:space="preserve"> of the statutory</w:t>
      </w:r>
      <w:r w:rsidR="007F448E">
        <w:t xml:space="preserve"> agencies (not including the </w:t>
      </w:r>
      <w:r>
        <w:t>KBSP</w:t>
      </w:r>
      <w:r w:rsidR="00380150">
        <w:t xml:space="preserve"> </w:t>
      </w:r>
      <w:r>
        <w:t xml:space="preserve">BU) </w:t>
      </w:r>
      <w:r w:rsidR="00B57B4C">
        <w:t>to</w:t>
      </w:r>
      <w:r>
        <w:t xml:space="preserve"> be considered quorate.</w:t>
      </w:r>
      <w:r w:rsidR="00436B53">
        <w:t xml:space="preserve"> The </w:t>
      </w:r>
      <w:r w:rsidR="00FE4F71">
        <w:t xml:space="preserve">five </w:t>
      </w:r>
      <w:r w:rsidR="00436B53">
        <w:t xml:space="preserve">statutory agencies being Avon and Somerset Police, BNSSG </w:t>
      </w:r>
      <w:r w:rsidR="00234DE8">
        <w:t>ICB</w:t>
      </w:r>
      <w:r w:rsidR="00FE4F71">
        <w:t xml:space="preserve">, </w:t>
      </w:r>
      <w:r w:rsidR="00436B53">
        <w:t>Bristol City Council</w:t>
      </w:r>
      <w:r w:rsidR="00FE4F71">
        <w:t>, Probation Service and Avon Fire &amp; Rescue</w:t>
      </w:r>
      <w:r w:rsidR="00436B53">
        <w:t>.</w:t>
      </w:r>
    </w:p>
    <w:p w14:paraId="2B4912A2" w14:textId="77777777" w:rsidR="00BC0761" w:rsidRPr="00E45E3B" w:rsidRDefault="00BC0761" w:rsidP="07E1BE9B">
      <w:pPr>
        <w:pStyle w:val="ListParagraph"/>
        <w:spacing w:after="120" w:line="240" w:lineRule="auto"/>
        <w:jc w:val="both"/>
      </w:pPr>
    </w:p>
    <w:p w14:paraId="2B4912A3" w14:textId="54088CB0" w:rsidR="00BC0761" w:rsidRPr="0071057B" w:rsidRDefault="00BC0761" w:rsidP="07E1BE9B">
      <w:pPr>
        <w:pStyle w:val="ListParagraph"/>
        <w:numPr>
          <w:ilvl w:val="0"/>
          <w:numId w:val="15"/>
        </w:numPr>
        <w:spacing w:after="120" w:line="240" w:lineRule="auto"/>
        <w:jc w:val="both"/>
      </w:pPr>
      <w:r>
        <w:t>Members are representatives of their organisation who have strategic roles in relation to safeguarding</w:t>
      </w:r>
      <w:r w:rsidR="00FE4F71">
        <w:t>,</w:t>
      </w:r>
      <w:r>
        <w:t xml:space="preserve"> promoting the welfare of </w:t>
      </w:r>
      <w:r w:rsidR="0071057B">
        <w:t>communities</w:t>
      </w:r>
      <w:r w:rsidR="00FE4F71">
        <w:t xml:space="preserve"> and crime reduction</w:t>
      </w:r>
      <w:r>
        <w:t xml:space="preserve"> within their organisation.</w:t>
      </w:r>
    </w:p>
    <w:p w14:paraId="7BBFF3B3" w14:textId="77777777" w:rsidR="00436B53" w:rsidRPr="00C27B41" w:rsidRDefault="00436B53" w:rsidP="07E1BE9B">
      <w:pPr>
        <w:pStyle w:val="ListParagraph"/>
      </w:pPr>
    </w:p>
    <w:p w14:paraId="4A6E1246" w14:textId="70A0A7CA" w:rsidR="00436B53" w:rsidRDefault="00436B53" w:rsidP="07E1BE9B">
      <w:pPr>
        <w:pStyle w:val="ListParagraph"/>
        <w:numPr>
          <w:ilvl w:val="0"/>
          <w:numId w:val="15"/>
        </w:numPr>
        <w:spacing w:after="120" w:line="240" w:lineRule="auto"/>
        <w:jc w:val="both"/>
      </w:pPr>
      <w:r>
        <w:lastRenderedPageBreak/>
        <w:t>If a member</w:t>
      </w:r>
      <w:r w:rsidR="00441021">
        <w:t xml:space="preserve"> </w:t>
      </w:r>
      <w:proofErr w:type="gramStart"/>
      <w:r w:rsidR="00441021">
        <w:t>is not able to</w:t>
      </w:r>
      <w:proofErr w:type="gramEnd"/>
      <w:r w:rsidR="00441021">
        <w:t xml:space="preserve"> </w:t>
      </w:r>
      <w:r w:rsidR="008B1405">
        <w:t>attend,</w:t>
      </w:r>
      <w:r w:rsidR="00441021">
        <w:t xml:space="preserve"> then they will arrange for a deputy to attend</w:t>
      </w:r>
      <w:r w:rsidR="004A6C9B">
        <w:t xml:space="preserve"> in their </w:t>
      </w:r>
      <w:proofErr w:type="gramStart"/>
      <w:r w:rsidR="004A6C9B">
        <w:t>absence</w:t>
      </w:r>
      <w:proofErr w:type="gramEnd"/>
      <w:r w:rsidR="00441021">
        <w:t xml:space="preserve"> and they should have the</w:t>
      </w:r>
      <w:r w:rsidR="004A6C9B">
        <w:t xml:space="preserve"> ability to contribute to </w:t>
      </w:r>
      <w:r w:rsidR="0060198B">
        <w:t xml:space="preserve">the </w:t>
      </w:r>
      <w:r w:rsidR="004A6C9B">
        <w:t>decisions made by the group</w:t>
      </w:r>
      <w:r w:rsidR="00043E1B">
        <w:t>.</w:t>
      </w:r>
      <w:r w:rsidR="00441021">
        <w:t xml:space="preserve"> </w:t>
      </w:r>
    </w:p>
    <w:p w14:paraId="6D640734" w14:textId="77777777" w:rsidR="00FF6C76" w:rsidRDefault="00FF6C76" w:rsidP="00ED73AA">
      <w:pPr>
        <w:pStyle w:val="ListParagraph"/>
      </w:pPr>
    </w:p>
    <w:p w14:paraId="67C4364D" w14:textId="3E8B2FB4" w:rsidR="00FF6C76" w:rsidRPr="0071057B" w:rsidRDefault="00FF6C76" w:rsidP="07E1BE9B">
      <w:pPr>
        <w:pStyle w:val="ListParagraph"/>
        <w:numPr>
          <w:ilvl w:val="0"/>
          <w:numId w:val="15"/>
        </w:numPr>
        <w:spacing w:after="120" w:line="240" w:lineRule="auto"/>
        <w:jc w:val="both"/>
      </w:pPr>
      <w:r>
        <w:t xml:space="preserve">A </w:t>
      </w:r>
      <w:r w:rsidR="5D486919" w:rsidRPr="00FC11A4">
        <w:t>s</w:t>
      </w:r>
      <w:r w:rsidR="006328B6" w:rsidRPr="00FC11A4">
        <w:t>tatutory</w:t>
      </w:r>
      <w:r>
        <w:t xml:space="preserve"> partners meeting (Police, Local Authority, Health, Probation, Fire &amp; Rescue &amp; the KBSP</w:t>
      </w:r>
      <w:r w:rsidR="37CB59C2">
        <w:t>)</w:t>
      </w:r>
      <w:r>
        <w:t xml:space="preserve"> is to take place twice a year</w:t>
      </w:r>
    </w:p>
    <w:p w14:paraId="2B4912A4" w14:textId="77777777" w:rsidR="00BC0761" w:rsidRPr="00E45E3B" w:rsidRDefault="00BC0761" w:rsidP="07E1BE9B">
      <w:pPr>
        <w:pStyle w:val="ListParagraph"/>
        <w:jc w:val="both"/>
      </w:pPr>
    </w:p>
    <w:p w14:paraId="720B457E" w14:textId="5559789A" w:rsidR="00067DFA" w:rsidRPr="00E45E3B" w:rsidRDefault="00FC7E4C" w:rsidP="07E1BE9B">
      <w:pPr>
        <w:tabs>
          <w:tab w:val="right" w:pos="9746"/>
        </w:tabs>
        <w:jc w:val="both"/>
      </w:pPr>
      <w:r w:rsidRPr="07E1BE9B">
        <w:t xml:space="preserve">Current membership of the </w:t>
      </w:r>
      <w:r w:rsidR="00EA438F">
        <w:t xml:space="preserve">Board </w:t>
      </w:r>
      <w:r w:rsidRPr="07E1BE9B">
        <w:t xml:space="preserve">(last update: </w:t>
      </w:r>
      <w:r w:rsidR="00D80564">
        <w:t>Apr</w:t>
      </w:r>
      <w:r w:rsidR="00C31A2F" w:rsidRPr="07E1BE9B">
        <w:t xml:space="preserve"> 202</w:t>
      </w:r>
      <w:r w:rsidR="00D80564">
        <w:t>5</w:t>
      </w:r>
      <w:r w:rsidRPr="07E1BE9B">
        <w:t>) is as follows:</w:t>
      </w:r>
    </w:p>
    <w:tbl>
      <w:tblPr>
        <w:tblStyle w:val="TableGrid"/>
        <w:tblW w:w="0" w:type="auto"/>
        <w:tblLook w:val="04A0" w:firstRow="1" w:lastRow="0" w:firstColumn="1" w:lastColumn="0" w:noHBand="0" w:noVBand="1"/>
      </w:tblPr>
      <w:tblGrid>
        <w:gridCol w:w="4508"/>
        <w:gridCol w:w="4508"/>
      </w:tblGrid>
      <w:tr w:rsidR="00182E40" w14:paraId="60DFE9BF" w14:textId="77777777" w:rsidTr="69C1E77E">
        <w:trPr>
          <w:trHeight w:val="567"/>
        </w:trPr>
        <w:tc>
          <w:tcPr>
            <w:tcW w:w="4508" w:type="dxa"/>
            <w:vAlign w:val="center"/>
          </w:tcPr>
          <w:p w14:paraId="1A68B958" w14:textId="28DF5208" w:rsidR="00182E40" w:rsidRPr="004435D4" w:rsidRDefault="5AFF53E5" w:rsidP="00F11B4D">
            <w:pPr>
              <w:pStyle w:val="Heading2"/>
              <w:rPr>
                <w:rFonts w:ascii="Arial" w:eastAsia="Arial" w:hAnsi="Arial" w:cs="Arial"/>
                <w:sz w:val="28"/>
                <w:szCs w:val="28"/>
                <w:lang w:eastAsia="en-GB"/>
              </w:rPr>
            </w:pPr>
            <w:r w:rsidRPr="07E1BE9B">
              <w:rPr>
                <w:rFonts w:ascii="Arial" w:eastAsia="Arial" w:hAnsi="Arial" w:cs="Arial"/>
                <w:sz w:val="28"/>
                <w:szCs w:val="28"/>
                <w:lang w:eastAsia="en-GB"/>
              </w:rPr>
              <w:t>Role</w:t>
            </w:r>
          </w:p>
        </w:tc>
        <w:tc>
          <w:tcPr>
            <w:tcW w:w="4508" w:type="dxa"/>
            <w:vAlign w:val="center"/>
          </w:tcPr>
          <w:p w14:paraId="3E9B24CF" w14:textId="2738E809" w:rsidR="00182E40" w:rsidRPr="00FF6B7F" w:rsidRDefault="5AFF53E5" w:rsidP="00182E40">
            <w:pPr>
              <w:pStyle w:val="Heading2"/>
            </w:pPr>
            <w:r w:rsidRPr="00FF6B7F">
              <w:t>Agency</w:t>
            </w:r>
          </w:p>
        </w:tc>
      </w:tr>
      <w:tr w:rsidR="00997D96" w14:paraId="78112860" w14:textId="77777777" w:rsidTr="69C1E77E">
        <w:trPr>
          <w:trHeight w:val="567"/>
        </w:trPr>
        <w:tc>
          <w:tcPr>
            <w:tcW w:w="4508" w:type="dxa"/>
            <w:vAlign w:val="center"/>
          </w:tcPr>
          <w:p w14:paraId="09FA1071" w14:textId="64749A9D" w:rsidR="006328B6" w:rsidRDefault="00E3222D" w:rsidP="07E1BE9B">
            <w:pPr>
              <w:rPr>
                <w:rFonts w:ascii="Arial" w:hAnsi="Arial" w:cs="Arial"/>
                <w:lang w:eastAsia="en-GB"/>
              </w:rPr>
            </w:pPr>
            <w:r>
              <w:rPr>
                <w:rFonts w:ascii="Arial" w:hAnsi="Arial" w:cs="Arial"/>
                <w:lang w:eastAsia="en-GB"/>
              </w:rPr>
              <w:t xml:space="preserve"> Superintendent Neighbourhood</w:t>
            </w:r>
            <w:r w:rsidR="00A42ADE">
              <w:rPr>
                <w:rFonts w:ascii="Arial" w:hAnsi="Arial" w:cs="Arial"/>
                <w:lang w:eastAsia="en-GB"/>
              </w:rPr>
              <w:t>s &amp; Partnerships</w:t>
            </w:r>
            <w:r w:rsidR="006328B6">
              <w:rPr>
                <w:rFonts w:ascii="Arial" w:hAnsi="Arial" w:cs="Arial"/>
                <w:lang w:eastAsia="en-GB"/>
              </w:rPr>
              <w:t xml:space="preserve">, </w:t>
            </w:r>
          </w:p>
          <w:p w14:paraId="579A2E62" w14:textId="66BD4CF4" w:rsidR="00997D96" w:rsidRDefault="006328B6" w:rsidP="07E1BE9B">
            <w:pPr>
              <w:rPr>
                <w:rFonts w:ascii="Arial" w:hAnsi="Arial" w:cs="Arial"/>
                <w:lang w:eastAsia="en-GB"/>
              </w:rPr>
            </w:pPr>
            <w:r w:rsidRPr="69C1E77E">
              <w:rPr>
                <w:rFonts w:ascii="Arial" w:hAnsi="Arial" w:cs="Arial"/>
                <w:lang w:eastAsia="en-GB"/>
              </w:rPr>
              <w:t>Deepak Kenth</w:t>
            </w:r>
            <w:r w:rsidR="0B20783E" w:rsidRPr="69C1E77E">
              <w:rPr>
                <w:rFonts w:ascii="Arial" w:hAnsi="Arial" w:cs="Arial"/>
                <w:lang w:eastAsia="en-GB"/>
              </w:rPr>
              <w:t xml:space="preserve"> </w:t>
            </w:r>
            <w:r w:rsidR="0782045B" w:rsidRPr="69C1E77E">
              <w:rPr>
                <w:rFonts w:ascii="Arial" w:hAnsi="Arial" w:cs="Arial"/>
                <w:lang w:eastAsia="en-GB"/>
              </w:rPr>
              <w:t>(</w:t>
            </w:r>
            <w:r w:rsidRPr="69C1E77E">
              <w:rPr>
                <w:rFonts w:ascii="Arial" w:hAnsi="Arial" w:cs="Arial"/>
                <w:lang w:eastAsia="en-GB"/>
              </w:rPr>
              <w:t>Co</w:t>
            </w:r>
            <w:r w:rsidR="2913910C" w:rsidRPr="69C1E77E">
              <w:rPr>
                <w:rFonts w:ascii="Arial" w:hAnsi="Arial" w:cs="Arial"/>
                <w:lang w:eastAsia="en-GB"/>
              </w:rPr>
              <w:t>-</w:t>
            </w:r>
            <w:r w:rsidR="0782045B" w:rsidRPr="69C1E77E">
              <w:rPr>
                <w:rFonts w:ascii="Arial" w:hAnsi="Arial" w:cs="Arial"/>
                <w:lang w:eastAsia="en-GB"/>
              </w:rPr>
              <w:t>Chair)</w:t>
            </w:r>
          </w:p>
        </w:tc>
        <w:tc>
          <w:tcPr>
            <w:tcW w:w="4508" w:type="dxa"/>
            <w:vAlign w:val="center"/>
          </w:tcPr>
          <w:p w14:paraId="50F23CBE" w14:textId="03233854" w:rsidR="00997D96" w:rsidRPr="00FF6B7F" w:rsidRDefault="00357BBA" w:rsidP="07E1BE9B">
            <w:pPr>
              <w:rPr>
                <w:rFonts w:ascii="Arial" w:hAnsi="Arial" w:cs="Arial"/>
                <w:lang w:eastAsia="en-GB"/>
              </w:rPr>
            </w:pPr>
            <w:r w:rsidRPr="00E5749A">
              <w:rPr>
                <w:rFonts w:ascii="Arial" w:hAnsi="Arial" w:cs="Arial"/>
                <w:lang w:eastAsia="en-GB"/>
              </w:rPr>
              <w:t xml:space="preserve">Avon &amp; Somerset Police </w:t>
            </w:r>
          </w:p>
        </w:tc>
      </w:tr>
      <w:tr w:rsidR="006328B6" w14:paraId="35A5DF0D" w14:textId="77777777" w:rsidTr="69C1E77E">
        <w:trPr>
          <w:trHeight w:val="567"/>
        </w:trPr>
        <w:tc>
          <w:tcPr>
            <w:tcW w:w="4508" w:type="dxa"/>
            <w:vAlign w:val="center"/>
          </w:tcPr>
          <w:p w14:paraId="0D0E5358" w14:textId="77777777" w:rsidR="006328B6" w:rsidRDefault="006328B6" w:rsidP="006328B6">
            <w:pPr>
              <w:rPr>
                <w:rFonts w:ascii="Arial" w:hAnsi="Arial" w:cs="Arial"/>
                <w:szCs w:val="24"/>
              </w:rPr>
            </w:pPr>
            <w:r>
              <w:rPr>
                <w:rFonts w:ascii="Arial" w:hAnsi="Arial" w:cs="Arial"/>
                <w:szCs w:val="24"/>
              </w:rPr>
              <w:t xml:space="preserve">Head of Service Communities, </w:t>
            </w:r>
          </w:p>
          <w:p w14:paraId="4DC2B5E0" w14:textId="4AE4E0C3" w:rsidR="006328B6" w:rsidRPr="006328B6" w:rsidRDefault="006328B6" w:rsidP="69C1E77E">
            <w:pPr>
              <w:rPr>
                <w:rFonts w:ascii="Arial" w:hAnsi="Arial" w:cs="Arial"/>
              </w:rPr>
            </w:pPr>
            <w:r w:rsidRPr="69C1E77E">
              <w:rPr>
                <w:rFonts w:ascii="Arial" w:hAnsi="Arial" w:cs="Arial"/>
              </w:rPr>
              <w:t>Penny Germon (Co</w:t>
            </w:r>
            <w:r w:rsidR="593151D8" w:rsidRPr="69C1E77E">
              <w:rPr>
                <w:rFonts w:ascii="Arial" w:hAnsi="Arial" w:cs="Arial"/>
              </w:rPr>
              <w:t>-</w:t>
            </w:r>
            <w:r w:rsidRPr="69C1E77E">
              <w:rPr>
                <w:rFonts w:ascii="Arial" w:hAnsi="Arial" w:cs="Arial"/>
              </w:rPr>
              <w:t>Chair)</w:t>
            </w:r>
          </w:p>
        </w:tc>
        <w:tc>
          <w:tcPr>
            <w:tcW w:w="4508" w:type="dxa"/>
            <w:vAlign w:val="center"/>
          </w:tcPr>
          <w:p w14:paraId="41C820FA" w14:textId="0B4ED282" w:rsidR="006328B6" w:rsidRPr="00E5749A" w:rsidRDefault="006328B6" w:rsidP="006328B6">
            <w:pPr>
              <w:rPr>
                <w:rFonts w:ascii="Arial" w:hAnsi="Arial" w:cs="Arial"/>
                <w:lang w:eastAsia="en-GB"/>
              </w:rPr>
            </w:pPr>
            <w:r>
              <w:rPr>
                <w:rFonts w:ascii="Arial" w:hAnsi="Arial" w:cs="Arial"/>
                <w:lang w:eastAsia="en-GB"/>
              </w:rPr>
              <w:t>Bristol City Council</w:t>
            </w:r>
          </w:p>
        </w:tc>
      </w:tr>
      <w:tr w:rsidR="006328B6" w14:paraId="27B049B9" w14:textId="77777777" w:rsidTr="69C1E77E">
        <w:trPr>
          <w:trHeight w:val="567"/>
        </w:trPr>
        <w:tc>
          <w:tcPr>
            <w:tcW w:w="4508" w:type="dxa"/>
            <w:vAlign w:val="center"/>
          </w:tcPr>
          <w:p w14:paraId="11B7FA19" w14:textId="3CEAAFE2" w:rsidR="006328B6" w:rsidRPr="07E1BE9B" w:rsidRDefault="006328B6" w:rsidP="006328B6">
            <w:pPr>
              <w:rPr>
                <w:rFonts w:ascii="Arial" w:hAnsi="Arial" w:cs="Arial"/>
                <w:lang w:eastAsia="en-GB"/>
              </w:rPr>
            </w:pPr>
            <w:r w:rsidRPr="29A6F720">
              <w:rPr>
                <w:rFonts w:ascii="Arial" w:hAnsi="Arial" w:cs="Arial"/>
                <w:lang w:eastAsia="en-GB"/>
              </w:rPr>
              <w:t>Head of BSG Probation</w:t>
            </w:r>
          </w:p>
        </w:tc>
        <w:tc>
          <w:tcPr>
            <w:tcW w:w="4508" w:type="dxa"/>
            <w:vAlign w:val="center"/>
          </w:tcPr>
          <w:p w14:paraId="5A025CD5" w14:textId="2F06420D" w:rsidR="006328B6" w:rsidRPr="00357BBA" w:rsidRDefault="006328B6" w:rsidP="006328B6">
            <w:r w:rsidRPr="29A6F720">
              <w:rPr>
                <w:rFonts w:ascii="Arial" w:hAnsi="Arial" w:cs="Arial"/>
                <w:lang w:eastAsia="en-GB"/>
              </w:rPr>
              <w:t>Probation Service</w:t>
            </w:r>
          </w:p>
        </w:tc>
      </w:tr>
      <w:tr w:rsidR="006328B6" w14:paraId="16C07031" w14:textId="77777777" w:rsidTr="69C1E77E">
        <w:trPr>
          <w:trHeight w:val="567"/>
        </w:trPr>
        <w:tc>
          <w:tcPr>
            <w:tcW w:w="4508" w:type="dxa"/>
            <w:vAlign w:val="center"/>
          </w:tcPr>
          <w:p w14:paraId="6B816635" w14:textId="573C9A70" w:rsidR="006328B6" w:rsidRPr="07E1BE9B" w:rsidRDefault="006328B6" w:rsidP="006328B6">
            <w:pPr>
              <w:rPr>
                <w:rFonts w:eastAsiaTheme="minorEastAsia"/>
                <w:lang w:eastAsia="en-GB"/>
              </w:rPr>
            </w:pPr>
            <w:r>
              <w:rPr>
                <w:rFonts w:eastAsiaTheme="minorEastAsia"/>
                <w:lang w:eastAsia="en-GB"/>
              </w:rPr>
              <w:t>Designated Professional Safeguarding Adults</w:t>
            </w:r>
          </w:p>
        </w:tc>
        <w:tc>
          <w:tcPr>
            <w:tcW w:w="4508" w:type="dxa"/>
            <w:vAlign w:val="center"/>
          </w:tcPr>
          <w:p w14:paraId="5E3AF471" w14:textId="09F9F7CA" w:rsidR="006328B6" w:rsidRPr="07E1BE9B" w:rsidRDefault="006328B6" w:rsidP="006328B6">
            <w:pPr>
              <w:rPr>
                <w:rFonts w:ascii="Arial" w:hAnsi="Arial" w:cs="Arial"/>
                <w:lang w:eastAsia="en-GB"/>
              </w:rPr>
            </w:pPr>
            <w:r w:rsidRPr="03BEC272">
              <w:rPr>
                <w:rFonts w:ascii="Arial" w:hAnsi="Arial" w:cs="Arial"/>
                <w:lang w:eastAsia="en-GB"/>
              </w:rPr>
              <w:t>BNSSG ICB</w:t>
            </w:r>
          </w:p>
        </w:tc>
      </w:tr>
      <w:tr w:rsidR="006328B6" w14:paraId="171F3D15" w14:textId="77777777" w:rsidTr="69C1E77E">
        <w:trPr>
          <w:trHeight w:val="567"/>
        </w:trPr>
        <w:tc>
          <w:tcPr>
            <w:tcW w:w="4508" w:type="dxa"/>
            <w:vAlign w:val="center"/>
          </w:tcPr>
          <w:p w14:paraId="243DAB64" w14:textId="329F549D" w:rsidR="006328B6" w:rsidRDefault="006328B6" w:rsidP="006328B6">
            <w:pPr>
              <w:rPr>
                <w:rFonts w:eastAsiaTheme="minorEastAsia"/>
              </w:rPr>
            </w:pPr>
            <w:r w:rsidRPr="03BEC272">
              <w:rPr>
                <w:rFonts w:eastAsiaTheme="minorEastAsia"/>
              </w:rPr>
              <w:t>Vulnerable Adults Lead</w:t>
            </w:r>
          </w:p>
        </w:tc>
        <w:tc>
          <w:tcPr>
            <w:tcW w:w="4508" w:type="dxa"/>
            <w:vAlign w:val="center"/>
          </w:tcPr>
          <w:p w14:paraId="43B5D58C" w14:textId="4468934B" w:rsidR="006328B6" w:rsidRDefault="006328B6" w:rsidP="006328B6">
            <w:pPr>
              <w:rPr>
                <w:rFonts w:ascii="Arial" w:hAnsi="Arial" w:cs="Arial"/>
                <w:lang w:eastAsia="en-GB"/>
              </w:rPr>
            </w:pPr>
            <w:r w:rsidRPr="03BEC272">
              <w:rPr>
                <w:rFonts w:ascii="Arial" w:hAnsi="Arial" w:cs="Arial"/>
                <w:lang w:eastAsia="en-GB"/>
              </w:rPr>
              <w:t>Avon Fire &amp; Rescue Service</w:t>
            </w:r>
          </w:p>
        </w:tc>
      </w:tr>
      <w:tr w:rsidR="006328B6" w14:paraId="642AF8DA" w14:textId="77777777" w:rsidTr="69C1E77E">
        <w:trPr>
          <w:trHeight w:val="567"/>
        </w:trPr>
        <w:tc>
          <w:tcPr>
            <w:tcW w:w="4508" w:type="dxa"/>
            <w:vAlign w:val="center"/>
          </w:tcPr>
          <w:p w14:paraId="7639A87D" w14:textId="5E619563" w:rsidR="006328B6" w:rsidRPr="07E1BE9B" w:rsidRDefault="006328B6" w:rsidP="006328B6">
            <w:pPr>
              <w:rPr>
                <w:rFonts w:ascii="Arial" w:hAnsi="Arial" w:cs="Arial"/>
                <w:lang w:eastAsia="en-GB"/>
              </w:rPr>
            </w:pPr>
            <w:r w:rsidRPr="03BEC272">
              <w:rPr>
                <w:rFonts w:ascii="Arial" w:hAnsi="Arial" w:cs="Arial"/>
                <w:lang w:eastAsia="en-GB"/>
              </w:rPr>
              <w:t xml:space="preserve">Service Director Children and Families </w:t>
            </w:r>
          </w:p>
        </w:tc>
        <w:tc>
          <w:tcPr>
            <w:tcW w:w="4508" w:type="dxa"/>
            <w:vAlign w:val="center"/>
          </w:tcPr>
          <w:p w14:paraId="1D01ABDD" w14:textId="4DEB69C0" w:rsidR="006328B6" w:rsidRPr="07E1BE9B" w:rsidRDefault="006328B6" w:rsidP="006328B6">
            <w:pPr>
              <w:rPr>
                <w:rFonts w:ascii="Arial" w:hAnsi="Arial" w:cs="Arial"/>
                <w:lang w:eastAsia="en-GB"/>
              </w:rPr>
            </w:pPr>
            <w:r w:rsidRPr="03BEC272">
              <w:rPr>
                <w:rFonts w:ascii="Arial" w:hAnsi="Arial" w:cs="Arial"/>
                <w:lang w:eastAsia="en-GB"/>
              </w:rPr>
              <w:t>Bristol City Council</w:t>
            </w:r>
          </w:p>
        </w:tc>
      </w:tr>
      <w:tr w:rsidR="006328B6" w14:paraId="42341790" w14:textId="77777777" w:rsidTr="69C1E77E">
        <w:trPr>
          <w:trHeight w:val="567"/>
        </w:trPr>
        <w:tc>
          <w:tcPr>
            <w:tcW w:w="4508" w:type="dxa"/>
            <w:vAlign w:val="center"/>
          </w:tcPr>
          <w:p w14:paraId="1B29AA86" w14:textId="7A15D23D" w:rsidR="006328B6" w:rsidRDefault="006328B6" w:rsidP="006328B6">
            <w:pPr>
              <w:rPr>
                <w:rFonts w:ascii="Arial" w:hAnsi="Arial" w:cs="Arial"/>
                <w:lang w:eastAsia="en-GB"/>
              </w:rPr>
            </w:pPr>
            <w:r w:rsidRPr="47387069">
              <w:rPr>
                <w:rFonts w:ascii="Arial" w:hAnsi="Arial" w:cs="Arial"/>
                <w:lang w:eastAsia="en-GB"/>
              </w:rPr>
              <w:t>Safer Communities Manager &amp;/or Deputy Manager</w:t>
            </w:r>
          </w:p>
        </w:tc>
        <w:tc>
          <w:tcPr>
            <w:tcW w:w="4508" w:type="dxa"/>
            <w:vAlign w:val="center"/>
          </w:tcPr>
          <w:p w14:paraId="287F9998" w14:textId="0B5EBBF2" w:rsidR="006328B6" w:rsidRDefault="006328B6" w:rsidP="006328B6">
            <w:pPr>
              <w:rPr>
                <w:rFonts w:ascii="Arial" w:hAnsi="Arial" w:cs="Arial"/>
                <w:lang w:eastAsia="en-GB"/>
              </w:rPr>
            </w:pPr>
            <w:r w:rsidRPr="07E1BE9B">
              <w:rPr>
                <w:rFonts w:ascii="Arial" w:hAnsi="Arial" w:cs="Arial"/>
                <w:lang w:eastAsia="en-GB"/>
              </w:rPr>
              <w:t xml:space="preserve">Bristol City Council </w:t>
            </w:r>
          </w:p>
        </w:tc>
      </w:tr>
      <w:tr w:rsidR="006328B6" w14:paraId="3DC54514" w14:textId="77777777" w:rsidTr="69C1E77E">
        <w:trPr>
          <w:trHeight w:val="567"/>
        </w:trPr>
        <w:tc>
          <w:tcPr>
            <w:tcW w:w="4508" w:type="dxa"/>
            <w:vAlign w:val="center"/>
          </w:tcPr>
          <w:p w14:paraId="54958B2D" w14:textId="41D08865" w:rsidR="006328B6" w:rsidRDefault="006328B6" w:rsidP="006328B6">
            <w:pPr>
              <w:rPr>
                <w:rFonts w:ascii="Arial" w:hAnsi="Arial" w:cs="Arial"/>
                <w:lang w:eastAsia="en-GB"/>
              </w:rPr>
            </w:pPr>
            <w:r w:rsidRPr="03BEC272">
              <w:rPr>
                <w:rFonts w:ascii="Arial" w:hAnsi="Arial" w:cs="Arial"/>
                <w:lang w:eastAsia="en-GB"/>
              </w:rPr>
              <w:t>Director Public Health</w:t>
            </w:r>
            <w:r>
              <w:rPr>
                <w:rFonts w:ascii="Arial" w:hAnsi="Arial" w:cs="Arial"/>
                <w:lang w:eastAsia="en-GB"/>
              </w:rPr>
              <w:t xml:space="preserve"> &amp; Communities</w:t>
            </w:r>
          </w:p>
        </w:tc>
        <w:tc>
          <w:tcPr>
            <w:tcW w:w="4508" w:type="dxa"/>
            <w:vAlign w:val="center"/>
          </w:tcPr>
          <w:p w14:paraId="28E499A2" w14:textId="536D365E" w:rsidR="006328B6" w:rsidRDefault="006328B6" w:rsidP="006328B6">
            <w:pPr>
              <w:rPr>
                <w:rFonts w:ascii="Arial" w:hAnsi="Arial" w:cs="Arial"/>
                <w:lang w:eastAsia="en-GB"/>
              </w:rPr>
            </w:pPr>
            <w:r w:rsidRPr="03BEC272">
              <w:rPr>
                <w:rFonts w:ascii="Arial" w:hAnsi="Arial" w:cs="Arial"/>
                <w:lang w:eastAsia="en-GB"/>
              </w:rPr>
              <w:t>Public Health</w:t>
            </w:r>
          </w:p>
        </w:tc>
      </w:tr>
      <w:tr w:rsidR="006328B6" w14:paraId="04462EDE" w14:textId="77777777" w:rsidTr="69C1E77E">
        <w:trPr>
          <w:trHeight w:val="567"/>
        </w:trPr>
        <w:tc>
          <w:tcPr>
            <w:tcW w:w="4508" w:type="dxa"/>
            <w:vAlign w:val="center"/>
          </w:tcPr>
          <w:p w14:paraId="4E6EAC0D" w14:textId="599107CC" w:rsidR="006328B6" w:rsidRDefault="006328B6" w:rsidP="006328B6">
            <w:pPr>
              <w:rPr>
                <w:rFonts w:ascii="Arial" w:hAnsi="Arial" w:cs="Arial"/>
                <w:lang w:eastAsia="en-GB"/>
              </w:rPr>
            </w:pPr>
            <w:r w:rsidRPr="03BEC272">
              <w:rPr>
                <w:rFonts w:ascii="Arial" w:hAnsi="Arial" w:cs="Arial"/>
                <w:lang w:eastAsia="en-GB"/>
              </w:rPr>
              <w:t xml:space="preserve">Public Health Drug &amp; Alcohol Lead </w:t>
            </w:r>
          </w:p>
        </w:tc>
        <w:tc>
          <w:tcPr>
            <w:tcW w:w="4508" w:type="dxa"/>
            <w:vAlign w:val="center"/>
          </w:tcPr>
          <w:p w14:paraId="3BBB42FC" w14:textId="0D18DDBC" w:rsidR="006328B6" w:rsidRDefault="006328B6" w:rsidP="006328B6">
            <w:pPr>
              <w:rPr>
                <w:rFonts w:ascii="Arial" w:hAnsi="Arial" w:cs="Arial"/>
                <w:lang w:eastAsia="en-GB"/>
              </w:rPr>
            </w:pPr>
            <w:r w:rsidRPr="03BEC272">
              <w:rPr>
                <w:rFonts w:ascii="Arial" w:hAnsi="Arial" w:cs="Arial"/>
                <w:lang w:eastAsia="en-GB"/>
              </w:rPr>
              <w:t>Public Health</w:t>
            </w:r>
          </w:p>
        </w:tc>
      </w:tr>
      <w:tr w:rsidR="006328B6" w14:paraId="39C3DAD3" w14:textId="77777777" w:rsidTr="69C1E77E">
        <w:trPr>
          <w:trHeight w:val="567"/>
        </w:trPr>
        <w:tc>
          <w:tcPr>
            <w:tcW w:w="4508" w:type="dxa"/>
            <w:vAlign w:val="center"/>
          </w:tcPr>
          <w:p w14:paraId="4B619E52" w14:textId="36CC0FEA" w:rsidR="006328B6" w:rsidRDefault="006328B6" w:rsidP="006328B6">
            <w:pPr>
              <w:rPr>
                <w:rFonts w:ascii="Arial" w:hAnsi="Arial" w:cs="Arial"/>
                <w:szCs w:val="24"/>
              </w:rPr>
            </w:pPr>
            <w:r w:rsidRPr="03BEC272">
              <w:rPr>
                <w:rFonts w:ascii="Arial" w:hAnsi="Arial" w:cs="Arial"/>
                <w:szCs w:val="24"/>
              </w:rPr>
              <w:t xml:space="preserve">Public Health DASVG Lead </w:t>
            </w:r>
          </w:p>
        </w:tc>
        <w:tc>
          <w:tcPr>
            <w:tcW w:w="4508" w:type="dxa"/>
            <w:vAlign w:val="center"/>
          </w:tcPr>
          <w:p w14:paraId="0C4DB25A" w14:textId="5564DC82" w:rsidR="006328B6" w:rsidRDefault="006328B6" w:rsidP="006328B6">
            <w:pPr>
              <w:rPr>
                <w:rFonts w:ascii="Arial" w:hAnsi="Arial" w:cs="Arial"/>
                <w:lang w:eastAsia="en-GB"/>
              </w:rPr>
            </w:pPr>
            <w:r w:rsidRPr="03BEC272">
              <w:rPr>
                <w:rFonts w:ascii="Arial" w:hAnsi="Arial" w:cs="Arial"/>
                <w:lang w:eastAsia="en-GB"/>
              </w:rPr>
              <w:t xml:space="preserve">Public Health </w:t>
            </w:r>
          </w:p>
        </w:tc>
      </w:tr>
      <w:tr w:rsidR="006328B6" w14:paraId="2C120E4D" w14:textId="77777777" w:rsidTr="69C1E77E">
        <w:trPr>
          <w:trHeight w:val="567"/>
        </w:trPr>
        <w:tc>
          <w:tcPr>
            <w:tcW w:w="4508" w:type="dxa"/>
            <w:vAlign w:val="center"/>
          </w:tcPr>
          <w:p w14:paraId="2582F2E6" w14:textId="0C2EA7F1" w:rsidR="006328B6" w:rsidRDefault="006328B6" w:rsidP="006328B6">
            <w:pPr>
              <w:rPr>
                <w:rFonts w:ascii="Arial" w:hAnsi="Arial" w:cs="Arial"/>
                <w:szCs w:val="24"/>
              </w:rPr>
            </w:pPr>
            <w:r>
              <w:rPr>
                <w:rFonts w:ascii="Arial" w:hAnsi="Arial" w:cs="Arial"/>
                <w:szCs w:val="24"/>
              </w:rPr>
              <w:t>KBSP Business &amp; Partnership Manager</w:t>
            </w:r>
          </w:p>
        </w:tc>
        <w:tc>
          <w:tcPr>
            <w:tcW w:w="4508" w:type="dxa"/>
            <w:vAlign w:val="center"/>
          </w:tcPr>
          <w:p w14:paraId="2BAD2285" w14:textId="50FE2BF3" w:rsidR="006328B6" w:rsidRDefault="006328B6" w:rsidP="006328B6">
            <w:pPr>
              <w:rPr>
                <w:rFonts w:ascii="Arial" w:hAnsi="Arial" w:cs="Arial"/>
                <w:lang w:eastAsia="en-GB"/>
              </w:rPr>
            </w:pPr>
            <w:r>
              <w:rPr>
                <w:rFonts w:ascii="Arial" w:hAnsi="Arial" w:cs="Arial"/>
                <w:lang w:eastAsia="en-GB"/>
              </w:rPr>
              <w:t>Keeping Bristol Safe Partnership</w:t>
            </w:r>
          </w:p>
        </w:tc>
      </w:tr>
      <w:tr w:rsidR="006328B6" w14:paraId="1A717B89" w14:textId="77777777" w:rsidTr="69C1E77E">
        <w:trPr>
          <w:trHeight w:val="567"/>
        </w:trPr>
        <w:tc>
          <w:tcPr>
            <w:tcW w:w="4508" w:type="dxa"/>
            <w:vAlign w:val="center"/>
          </w:tcPr>
          <w:p w14:paraId="1D2206EC" w14:textId="0FA268C5" w:rsidR="006328B6" w:rsidRDefault="006328B6" w:rsidP="006328B6">
            <w:pPr>
              <w:rPr>
                <w:rFonts w:ascii="Arial" w:hAnsi="Arial" w:cs="Arial"/>
                <w:lang w:eastAsia="en-GB"/>
              </w:rPr>
            </w:pPr>
            <w:r>
              <w:rPr>
                <w:rFonts w:ascii="Arial" w:hAnsi="Arial" w:cs="Arial"/>
                <w:lang w:eastAsia="en-GB"/>
              </w:rPr>
              <w:t>KBSP Co Ordinator</w:t>
            </w:r>
          </w:p>
        </w:tc>
        <w:tc>
          <w:tcPr>
            <w:tcW w:w="4508" w:type="dxa"/>
            <w:vAlign w:val="center"/>
          </w:tcPr>
          <w:p w14:paraId="3D705B75" w14:textId="248714ED" w:rsidR="006328B6" w:rsidRDefault="006328B6" w:rsidP="006328B6">
            <w:pPr>
              <w:rPr>
                <w:rFonts w:ascii="Arial" w:hAnsi="Arial" w:cs="Arial"/>
                <w:lang w:eastAsia="en-GB"/>
              </w:rPr>
            </w:pPr>
            <w:r w:rsidRPr="07E1BE9B">
              <w:rPr>
                <w:rFonts w:ascii="Arial" w:hAnsi="Arial" w:cs="Arial"/>
                <w:lang w:eastAsia="en-GB"/>
              </w:rPr>
              <w:t>Keeping Bristol Safe Partnership</w:t>
            </w:r>
          </w:p>
        </w:tc>
      </w:tr>
      <w:tr w:rsidR="006328B6" w14:paraId="142AD63B" w14:textId="77777777" w:rsidTr="69C1E77E">
        <w:trPr>
          <w:trHeight w:val="567"/>
        </w:trPr>
        <w:tc>
          <w:tcPr>
            <w:tcW w:w="4508" w:type="dxa"/>
            <w:vAlign w:val="center"/>
          </w:tcPr>
          <w:p w14:paraId="23E06B72" w14:textId="24AB98B6" w:rsidR="006328B6" w:rsidRPr="0017190F" w:rsidRDefault="006328B6" w:rsidP="006328B6">
            <w:pPr>
              <w:rPr>
                <w:rFonts w:ascii="Arial" w:hAnsi="Arial" w:cs="Arial"/>
                <w:lang w:eastAsia="en-GB"/>
              </w:rPr>
            </w:pPr>
            <w:r w:rsidRPr="03BEC272">
              <w:rPr>
                <w:rFonts w:ascii="Arial" w:hAnsi="Arial" w:cs="Arial"/>
                <w:lang w:eastAsia="en-GB"/>
              </w:rPr>
              <w:t xml:space="preserve">Head of Service – </w:t>
            </w:r>
            <w:r>
              <w:rPr>
                <w:rFonts w:ascii="Arial" w:hAnsi="Arial" w:cs="Arial"/>
                <w:lang w:eastAsia="en-GB"/>
              </w:rPr>
              <w:t>Youth Justice Service &amp; Extra Familial Harm</w:t>
            </w:r>
          </w:p>
        </w:tc>
        <w:tc>
          <w:tcPr>
            <w:tcW w:w="4508" w:type="dxa"/>
            <w:vAlign w:val="center"/>
          </w:tcPr>
          <w:p w14:paraId="7386C46F" w14:textId="2BE86591" w:rsidR="006328B6" w:rsidRPr="0017190F" w:rsidRDefault="006328B6" w:rsidP="006328B6">
            <w:pPr>
              <w:rPr>
                <w:rFonts w:ascii="Arial" w:hAnsi="Arial" w:cs="Arial"/>
                <w:lang w:eastAsia="en-GB"/>
              </w:rPr>
            </w:pPr>
            <w:r w:rsidRPr="07E1BE9B">
              <w:rPr>
                <w:rFonts w:ascii="Arial" w:hAnsi="Arial" w:cs="Arial"/>
                <w:lang w:eastAsia="en-GB"/>
              </w:rPr>
              <w:t xml:space="preserve">Bristol City Council  </w:t>
            </w:r>
          </w:p>
        </w:tc>
      </w:tr>
      <w:tr w:rsidR="006328B6" w14:paraId="494DA5CD" w14:textId="77777777" w:rsidTr="69C1E77E">
        <w:trPr>
          <w:trHeight w:val="567"/>
        </w:trPr>
        <w:tc>
          <w:tcPr>
            <w:tcW w:w="4508" w:type="dxa"/>
            <w:vAlign w:val="center"/>
          </w:tcPr>
          <w:p w14:paraId="3F8F8ACD" w14:textId="3D87811C" w:rsidR="006328B6" w:rsidRPr="00C561BE" w:rsidRDefault="006328B6" w:rsidP="006328B6">
            <w:pPr>
              <w:rPr>
                <w:rFonts w:eastAsiaTheme="minorEastAsia"/>
              </w:rPr>
            </w:pPr>
            <w:r w:rsidRPr="07E1BE9B">
              <w:rPr>
                <w:rFonts w:eastAsiaTheme="minorEastAsia"/>
              </w:rPr>
              <w:t xml:space="preserve">Senior Manager, Adult Services </w:t>
            </w:r>
          </w:p>
        </w:tc>
        <w:tc>
          <w:tcPr>
            <w:tcW w:w="4508" w:type="dxa"/>
            <w:vAlign w:val="center"/>
          </w:tcPr>
          <w:p w14:paraId="00CCBBCF" w14:textId="0FE9E1E5" w:rsidR="006328B6" w:rsidRPr="00C561BE" w:rsidRDefault="006328B6" w:rsidP="006328B6">
            <w:pPr>
              <w:rPr>
                <w:rFonts w:ascii="Arial" w:hAnsi="Arial" w:cs="Arial"/>
                <w:lang w:eastAsia="en-GB"/>
              </w:rPr>
            </w:pPr>
            <w:r w:rsidRPr="07E1BE9B">
              <w:rPr>
                <w:rFonts w:ascii="Arial" w:hAnsi="Arial" w:cs="Arial"/>
                <w:lang w:eastAsia="en-GB"/>
              </w:rPr>
              <w:t xml:space="preserve">Bristol City Council </w:t>
            </w:r>
          </w:p>
        </w:tc>
      </w:tr>
      <w:tr w:rsidR="006328B6" w14:paraId="569FB3B5" w14:textId="77777777" w:rsidTr="69C1E77E">
        <w:trPr>
          <w:trHeight w:val="567"/>
        </w:trPr>
        <w:tc>
          <w:tcPr>
            <w:tcW w:w="4508" w:type="dxa"/>
            <w:vAlign w:val="center"/>
          </w:tcPr>
          <w:p w14:paraId="7DD7B727" w14:textId="6B3510A2" w:rsidR="006328B6" w:rsidRPr="00F56E5B" w:rsidRDefault="006328B6" w:rsidP="006328B6">
            <w:pPr>
              <w:rPr>
                <w:rFonts w:ascii="Arial" w:hAnsi="Arial" w:cs="Arial"/>
                <w:lang w:eastAsia="en-GB"/>
              </w:rPr>
            </w:pPr>
            <w:r>
              <w:rPr>
                <w:rFonts w:ascii="Arial" w:hAnsi="Arial" w:cs="Arial"/>
                <w:lang w:eastAsia="en-GB"/>
              </w:rPr>
              <w:t>Head of Safeguarding</w:t>
            </w:r>
          </w:p>
        </w:tc>
        <w:tc>
          <w:tcPr>
            <w:tcW w:w="4508" w:type="dxa"/>
            <w:vAlign w:val="center"/>
          </w:tcPr>
          <w:p w14:paraId="579A5445" w14:textId="654E4AA5" w:rsidR="006328B6" w:rsidRDefault="006328B6" w:rsidP="006328B6">
            <w:pPr>
              <w:rPr>
                <w:rFonts w:ascii="Arial" w:hAnsi="Arial" w:cs="Arial"/>
                <w:lang w:eastAsia="en-GB"/>
              </w:rPr>
            </w:pPr>
            <w:r w:rsidRPr="07E1BE9B">
              <w:rPr>
                <w:rFonts w:ascii="Arial" w:hAnsi="Arial" w:cs="Arial"/>
                <w:lang w:eastAsia="en-GB"/>
              </w:rPr>
              <w:t xml:space="preserve">AWP  </w:t>
            </w:r>
          </w:p>
        </w:tc>
      </w:tr>
      <w:tr w:rsidR="006328B6" w14:paraId="07454B74" w14:textId="77777777" w:rsidTr="69C1E77E">
        <w:trPr>
          <w:trHeight w:val="567"/>
        </w:trPr>
        <w:tc>
          <w:tcPr>
            <w:tcW w:w="4508" w:type="dxa"/>
            <w:vAlign w:val="center"/>
          </w:tcPr>
          <w:p w14:paraId="3D37D700" w14:textId="712EF2AC" w:rsidR="006328B6" w:rsidRPr="07E1BE9B" w:rsidRDefault="006328B6" w:rsidP="006328B6">
            <w:pPr>
              <w:rPr>
                <w:rFonts w:ascii="Arial" w:hAnsi="Arial" w:cs="Arial"/>
              </w:rPr>
            </w:pPr>
            <w:r>
              <w:rPr>
                <w:rFonts w:ascii="Arial" w:hAnsi="Arial" w:cs="Arial"/>
              </w:rPr>
              <w:t>Senior Housing Manager</w:t>
            </w:r>
          </w:p>
        </w:tc>
        <w:tc>
          <w:tcPr>
            <w:tcW w:w="4508" w:type="dxa"/>
            <w:vAlign w:val="center"/>
          </w:tcPr>
          <w:p w14:paraId="223FDE71" w14:textId="2392E631" w:rsidR="006328B6" w:rsidRPr="07E1BE9B" w:rsidRDefault="006328B6" w:rsidP="006328B6">
            <w:pPr>
              <w:rPr>
                <w:rFonts w:ascii="Arial" w:hAnsi="Arial" w:cs="Arial"/>
                <w:lang w:eastAsia="en-GB"/>
              </w:rPr>
            </w:pPr>
            <w:r>
              <w:rPr>
                <w:rFonts w:ascii="Arial" w:hAnsi="Arial" w:cs="Arial"/>
                <w:lang w:eastAsia="en-GB"/>
              </w:rPr>
              <w:t xml:space="preserve">Bristol City Council </w:t>
            </w:r>
          </w:p>
        </w:tc>
      </w:tr>
      <w:tr w:rsidR="006328B6" w14:paraId="1FA458E7" w14:textId="77777777" w:rsidTr="69C1E77E">
        <w:trPr>
          <w:trHeight w:val="567"/>
        </w:trPr>
        <w:tc>
          <w:tcPr>
            <w:tcW w:w="4508" w:type="dxa"/>
            <w:vAlign w:val="center"/>
          </w:tcPr>
          <w:p w14:paraId="3AF5DD5D" w14:textId="797FF4FF" w:rsidR="006328B6" w:rsidRDefault="006328B6" w:rsidP="006328B6">
            <w:pPr>
              <w:rPr>
                <w:rFonts w:ascii="Arial" w:hAnsi="Arial" w:cs="Arial"/>
              </w:rPr>
            </w:pPr>
            <w:r>
              <w:rPr>
                <w:rFonts w:ascii="Arial" w:hAnsi="Arial" w:cs="Arial"/>
              </w:rPr>
              <w:t>Representative from Local Housing Associations</w:t>
            </w:r>
          </w:p>
        </w:tc>
        <w:tc>
          <w:tcPr>
            <w:tcW w:w="4508" w:type="dxa"/>
            <w:vAlign w:val="center"/>
          </w:tcPr>
          <w:p w14:paraId="053A10D4" w14:textId="37074106" w:rsidR="006328B6" w:rsidRDefault="006328B6" w:rsidP="006328B6">
            <w:pPr>
              <w:rPr>
                <w:rFonts w:ascii="Arial" w:hAnsi="Arial" w:cs="Arial"/>
                <w:lang w:eastAsia="en-GB"/>
              </w:rPr>
            </w:pPr>
            <w:r>
              <w:rPr>
                <w:rFonts w:ascii="Arial" w:hAnsi="Arial" w:cs="Arial"/>
                <w:lang w:eastAsia="en-GB"/>
              </w:rPr>
              <w:t>Local Housing Associations</w:t>
            </w:r>
          </w:p>
        </w:tc>
      </w:tr>
      <w:tr w:rsidR="006328B6" w14:paraId="443D5B33" w14:textId="77777777" w:rsidTr="69C1E77E">
        <w:trPr>
          <w:trHeight w:val="567"/>
        </w:trPr>
        <w:tc>
          <w:tcPr>
            <w:tcW w:w="4508" w:type="dxa"/>
            <w:vAlign w:val="center"/>
          </w:tcPr>
          <w:p w14:paraId="7C12995E" w14:textId="6AAB2ECD" w:rsidR="006328B6" w:rsidRDefault="006328B6" w:rsidP="006328B6">
            <w:pPr>
              <w:rPr>
                <w:rFonts w:ascii="Arial" w:hAnsi="Arial" w:cs="Arial"/>
              </w:rPr>
            </w:pPr>
            <w:r w:rsidRPr="03BEC272">
              <w:rPr>
                <w:rFonts w:ascii="Arial" w:hAnsi="Arial" w:cs="Arial"/>
              </w:rPr>
              <w:lastRenderedPageBreak/>
              <w:t>Director/Senior Manager Drugs and Alcohol Commissioned Services</w:t>
            </w:r>
          </w:p>
        </w:tc>
        <w:tc>
          <w:tcPr>
            <w:tcW w:w="4508" w:type="dxa"/>
            <w:vAlign w:val="center"/>
          </w:tcPr>
          <w:p w14:paraId="4ACB808C" w14:textId="6DCBFB67" w:rsidR="006328B6" w:rsidRDefault="006328B6" w:rsidP="006328B6">
            <w:pPr>
              <w:rPr>
                <w:rFonts w:ascii="Arial" w:hAnsi="Arial" w:cs="Arial"/>
                <w:lang w:eastAsia="en-GB"/>
              </w:rPr>
            </w:pPr>
            <w:r>
              <w:rPr>
                <w:rFonts w:ascii="Arial" w:hAnsi="Arial" w:cs="Arial"/>
                <w:lang w:eastAsia="en-GB"/>
              </w:rPr>
              <w:t>Horizons</w:t>
            </w:r>
          </w:p>
        </w:tc>
      </w:tr>
      <w:tr w:rsidR="006328B6" w14:paraId="478CD479" w14:textId="77777777" w:rsidTr="69C1E77E">
        <w:trPr>
          <w:trHeight w:val="567"/>
        </w:trPr>
        <w:tc>
          <w:tcPr>
            <w:tcW w:w="4508" w:type="dxa"/>
            <w:vAlign w:val="center"/>
          </w:tcPr>
          <w:p w14:paraId="0F1CE3BB" w14:textId="02E4E8F6" w:rsidR="006328B6" w:rsidRDefault="006328B6" w:rsidP="006328B6">
            <w:pPr>
              <w:rPr>
                <w:rFonts w:ascii="Arial" w:hAnsi="Arial" w:cs="Arial"/>
              </w:rPr>
            </w:pPr>
            <w:r w:rsidRPr="03BEC272">
              <w:rPr>
                <w:rFonts w:ascii="Arial" w:hAnsi="Arial" w:cs="Arial"/>
              </w:rPr>
              <w:t>Director/Senior Manager Victims of Crime Services</w:t>
            </w:r>
          </w:p>
        </w:tc>
        <w:tc>
          <w:tcPr>
            <w:tcW w:w="4508" w:type="dxa"/>
            <w:vAlign w:val="center"/>
          </w:tcPr>
          <w:p w14:paraId="6B1A8C27" w14:textId="2C537883" w:rsidR="006328B6" w:rsidRDefault="006328B6" w:rsidP="006328B6">
            <w:pPr>
              <w:rPr>
                <w:rFonts w:ascii="Arial" w:hAnsi="Arial" w:cs="Arial"/>
                <w:lang w:eastAsia="en-GB"/>
              </w:rPr>
            </w:pPr>
            <w:r w:rsidRPr="03BEC272">
              <w:rPr>
                <w:rFonts w:ascii="Arial" w:hAnsi="Arial" w:cs="Arial"/>
                <w:lang w:eastAsia="en-GB"/>
              </w:rPr>
              <w:t>VCS</w:t>
            </w:r>
            <w:r>
              <w:rPr>
                <w:rFonts w:ascii="Arial" w:hAnsi="Arial" w:cs="Arial"/>
                <w:lang w:eastAsia="en-GB"/>
              </w:rPr>
              <w:t xml:space="preserve"> (currently SARI)</w:t>
            </w:r>
          </w:p>
        </w:tc>
      </w:tr>
      <w:tr w:rsidR="006328B6" w14:paraId="38F70D51" w14:textId="77777777" w:rsidTr="69C1E77E">
        <w:trPr>
          <w:trHeight w:val="567"/>
        </w:trPr>
        <w:tc>
          <w:tcPr>
            <w:tcW w:w="4508" w:type="dxa"/>
            <w:vAlign w:val="center"/>
          </w:tcPr>
          <w:p w14:paraId="4A694B4F" w14:textId="13460D8C" w:rsidR="006328B6" w:rsidRPr="0017190F" w:rsidRDefault="006328B6" w:rsidP="006328B6">
            <w:pPr>
              <w:rPr>
                <w:rFonts w:ascii="Arial" w:hAnsi="Arial" w:cs="Arial"/>
                <w:lang w:eastAsia="en-GB"/>
              </w:rPr>
            </w:pPr>
            <w:r w:rsidRPr="07E1BE9B">
              <w:rPr>
                <w:rFonts w:ascii="Arial" w:hAnsi="Arial" w:cs="Arial"/>
                <w:lang w:eastAsia="en-GB"/>
              </w:rPr>
              <w:t>Information Analyst</w:t>
            </w:r>
          </w:p>
        </w:tc>
        <w:tc>
          <w:tcPr>
            <w:tcW w:w="4508" w:type="dxa"/>
            <w:vAlign w:val="center"/>
          </w:tcPr>
          <w:p w14:paraId="447AE02E" w14:textId="7DCBF1DD" w:rsidR="006328B6" w:rsidRPr="0017190F" w:rsidRDefault="006328B6" w:rsidP="006328B6">
            <w:pPr>
              <w:rPr>
                <w:rFonts w:ascii="Arial" w:hAnsi="Arial" w:cs="Arial"/>
                <w:lang w:eastAsia="en-GB"/>
              </w:rPr>
            </w:pPr>
            <w:r w:rsidRPr="07E1BE9B">
              <w:rPr>
                <w:rFonts w:ascii="Arial" w:hAnsi="Arial" w:cs="Arial"/>
                <w:lang w:eastAsia="en-GB"/>
              </w:rPr>
              <w:t xml:space="preserve">Bristol City Council </w:t>
            </w:r>
          </w:p>
        </w:tc>
      </w:tr>
      <w:tr w:rsidR="006328B6" w14:paraId="52E6495C" w14:textId="77777777" w:rsidTr="69C1E77E">
        <w:trPr>
          <w:trHeight w:val="567"/>
        </w:trPr>
        <w:tc>
          <w:tcPr>
            <w:tcW w:w="4508" w:type="dxa"/>
            <w:vAlign w:val="center"/>
          </w:tcPr>
          <w:p w14:paraId="220216D8" w14:textId="717B4FF7" w:rsidR="006328B6" w:rsidRPr="07E1BE9B" w:rsidRDefault="006328B6" w:rsidP="006328B6">
            <w:pPr>
              <w:rPr>
                <w:rFonts w:ascii="Arial" w:hAnsi="Arial" w:cs="Arial"/>
                <w:lang w:eastAsia="en-GB"/>
              </w:rPr>
            </w:pPr>
            <w:r>
              <w:rPr>
                <w:rFonts w:ascii="Arial" w:hAnsi="Arial" w:cs="Arial"/>
                <w:lang w:eastAsia="en-GB"/>
              </w:rPr>
              <w:t>Policy &amp; Partnership Manager</w:t>
            </w:r>
          </w:p>
        </w:tc>
        <w:tc>
          <w:tcPr>
            <w:tcW w:w="4508" w:type="dxa"/>
            <w:vAlign w:val="center"/>
          </w:tcPr>
          <w:p w14:paraId="45330F7F" w14:textId="03BC5828" w:rsidR="006328B6" w:rsidRPr="07E1BE9B" w:rsidRDefault="006328B6" w:rsidP="006328B6">
            <w:pPr>
              <w:rPr>
                <w:rFonts w:ascii="Arial" w:hAnsi="Arial" w:cs="Arial"/>
                <w:lang w:eastAsia="en-GB"/>
              </w:rPr>
            </w:pPr>
            <w:r>
              <w:rPr>
                <w:rFonts w:ascii="Arial" w:hAnsi="Arial" w:cs="Arial"/>
                <w:lang w:eastAsia="en-GB"/>
              </w:rPr>
              <w:t>Office for Police &amp; Crime Commissioner</w:t>
            </w:r>
          </w:p>
        </w:tc>
      </w:tr>
      <w:tr w:rsidR="006328B6" w14:paraId="4DCC6BA2" w14:textId="77777777" w:rsidTr="69C1E77E">
        <w:trPr>
          <w:trHeight w:val="567"/>
        </w:trPr>
        <w:tc>
          <w:tcPr>
            <w:tcW w:w="4508" w:type="dxa"/>
            <w:vAlign w:val="center"/>
          </w:tcPr>
          <w:p w14:paraId="368C12A9" w14:textId="0F9FB393" w:rsidR="006328B6" w:rsidRPr="07E1BE9B" w:rsidRDefault="006328B6" w:rsidP="006328B6">
            <w:pPr>
              <w:rPr>
                <w:rFonts w:ascii="Arial" w:hAnsi="Arial" w:cs="Arial"/>
                <w:lang w:eastAsia="en-GB"/>
              </w:rPr>
            </w:pPr>
            <w:r w:rsidRPr="69C1E77E">
              <w:rPr>
                <w:rFonts w:ascii="Arial" w:hAnsi="Arial" w:cs="Arial"/>
                <w:lang w:eastAsia="en-GB"/>
              </w:rPr>
              <w:t>Regional Manager South</w:t>
            </w:r>
            <w:r w:rsidR="6F92DB64" w:rsidRPr="69C1E77E">
              <w:rPr>
                <w:rFonts w:ascii="Arial" w:hAnsi="Arial" w:cs="Arial"/>
                <w:lang w:eastAsia="en-GB"/>
              </w:rPr>
              <w:t>-</w:t>
            </w:r>
            <w:r w:rsidRPr="69C1E77E">
              <w:rPr>
                <w:rFonts w:ascii="Arial" w:hAnsi="Arial" w:cs="Arial"/>
                <w:lang w:eastAsia="en-GB"/>
              </w:rPr>
              <w:t>West</w:t>
            </w:r>
          </w:p>
        </w:tc>
        <w:tc>
          <w:tcPr>
            <w:tcW w:w="4508" w:type="dxa"/>
            <w:vAlign w:val="center"/>
          </w:tcPr>
          <w:p w14:paraId="36B4B68F" w14:textId="31209544" w:rsidR="006328B6" w:rsidRDefault="006328B6" w:rsidP="006328B6">
            <w:pPr>
              <w:rPr>
                <w:rFonts w:ascii="Arial" w:hAnsi="Arial" w:cs="Arial"/>
                <w:lang w:eastAsia="en-GB"/>
              </w:rPr>
            </w:pPr>
            <w:r>
              <w:rPr>
                <w:rFonts w:ascii="Arial" w:hAnsi="Arial" w:cs="Arial"/>
                <w:lang w:eastAsia="en-GB"/>
              </w:rPr>
              <w:t>Crime Stoppers</w:t>
            </w:r>
          </w:p>
        </w:tc>
      </w:tr>
      <w:tr w:rsidR="006328B6" w14:paraId="7E6F5EF0" w14:textId="77777777" w:rsidTr="69C1E77E">
        <w:trPr>
          <w:trHeight w:val="567"/>
        </w:trPr>
        <w:tc>
          <w:tcPr>
            <w:tcW w:w="4508" w:type="dxa"/>
            <w:vAlign w:val="center"/>
          </w:tcPr>
          <w:p w14:paraId="21C8042C" w14:textId="6595ED3C" w:rsidR="006328B6" w:rsidRPr="07E1BE9B" w:rsidRDefault="006328B6" w:rsidP="006328B6">
            <w:pPr>
              <w:rPr>
                <w:rFonts w:ascii="Arial" w:hAnsi="Arial" w:cs="Arial"/>
                <w:lang w:eastAsia="en-GB"/>
              </w:rPr>
            </w:pPr>
            <w:r>
              <w:rPr>
                <w:rFonts w:ascii="Arial" w:hAnsi="Arial" w:cs="Arial"/>
                <w:lang w:eastAsia="en-GB"/>
              </w:rPr>
              <w:t>Statutory Review Officer</w:t>
            </w:r>
          </w:p>
        </w:tc>
        <w:tc>
          <w:tcPr>
            <w:tcW w:w="4508" w:type="dxa"/>
            <w:vAlign w:val="center"/>
          </w:tcPr>
          <w:p w14:paraId="1154D4AB" w14:textId="08CE551B" w:rsidR="006328B6" w:rsidRDefault="006328B6" w:rsidP="006328B6">
            <w:pPr>
              <w:rPr>
                <w:rFonts w:ascii="Arial" w:hAnsi="Arial" w:cs="Arial"/>
                <w:lang w:eastAsia="en-GB"/>
              </w:rPr>
            </w:pPr>
            <w:r>
              <w:rPr>
                <w:rFonts w:ascii="Arial" w:hAnsi="Arial" w:cs="Arial"/>
                <w:lang w:eastAsia="en-GB"/>
              </w:rPr>
              <w:t>Keeping Bristol Safe Partnership</w:t>
            </w:r>
          </w:p>
        </w:tc>
      </w:tr>
      <w:tr w:rsidR="00EA438F" w14:paraId="44A779FE" w14:textId="77777777" w:rsidTr="69C1E77E">
        <w:trPr>
          <w:trHeight w:val="567"/>
        </w:trPr>
        <w:tc>
          <w:tcPr>
            <w:tcW w:w="4508" w:type="dxa"/>
            <w:vAlign w:val="center"/>
          </w:tcPr>
          <w:p w14:paraId="6CC740E5" w14:textId="7A6AA308" w:rsidR="00EA438F" w:rsidRDefault="00FC11A4" w:rsidP="006328B6">
            <w:pPr>
              <w:rPr>
                <w:rFonts w:ascii="Arial" w:hAnsi="Arial" w:cs="Arial"/>
                <w:lang w:eastAsia="en-GB"/>
              </w:rPr>
            </w:pPr>
            <w:r>
              <w:rPr>
                <w:rFonts w:ascii="Arial" w:hAnsi="Arial" w:cs="Arial"/>
                <w:lang w:eastAsia="en-GB"/>
              </w:rPr>
              <w:t>Chief Executive</w:t>
            </w:r>
          </w:p>
        </w:tc>
        <w:tc>
          <w:tcPr>
            <w:tcW w:w="4508" w:type="dxa"/>
            <w:vAlign w:val="center"/>
          </w:tcPr>
          <w:p w14:paraId="331195AA" w14:textId="0D8C5F38" w:rsidR="00EA438F" w:rsidRDefault="00EA438F" w:rsidP="006328B6">
            <w:pPr>
              <w:rPr>
                <w:rFonts w:ascii="Arial" w:hAnsi="Arial" w:cs="Arial"/>
                <w:lang w:eastAsia="en-GB"/>
              </w:rPr>
            </w:pPr>
            <w:r>
              <w:rPr>
                <w:rFonts w:ascii="Arial" w:hAnsi="Arial" w:cs="Arial"/>
                <w:lang w:eastAsia="en-GB"/>
              </w:rPr>
              <w:t>Next Link</w:t>
            </w:r>
          </w:p>
        </w:tc>
      </w:tr>
    </w:tbl>
    <w:p w14:paraId="2B4912A6" w14:textId="1D12B736" w:rsidR="00FC7E4C" w:rsidRPr="00CF0184" w:rsidRDefault="00FC7E4C" w:rsidP="07E1BE9B">
      <w:pPr>
        <w:tabs>
          <w:tab w:val="right" w:pos="9746"/>
        </w:tabs>
        <w:jc w:val="both"/>
        <w:rPr>
          <w:sz w:val="22"/>
        </w:rPr>
      </w:pPr>
      <w:r w:rsidRPr="00CF0184">
        <w:rPr>
          <w:rFonts w:cstheme="minorHAnsi"/>
          <w:sz w:val="22"/>
        </w:rPr>
        <w:tab/>
      </w:r>
    </w:p>
    <w:p w14:paraId="3D43B31C" w14:textId="77777777" w:rsidR="00172138" w:rsidRDefault="00172138" w:rsidP="07E1BE9B">
      <w:pPr>
        <w:ind w:left="360"/>
        <w:jc w:val="both"/>
        <w:rPr>
          <w:sz w:val="22"/>
        </w:rPr>
      </w:pPr>
    </w:p>
    <w:p w14:paraId="2B4912F2" w14:textId="1F69EA06" w:rsidR="00FC7E4C" w:rsidRPr="00E45E3B" w:rsidRDefault="00FC7E4C" w:rsidP="07E1BE9B">
      <w:pPr>
        <w:jc w:val="both"/>
      </w:pPr>
      <w:r w:rsidRPr="07E1BE9B">
        <w:t>Members are expected to:</w:t>
      </w:r>
    </w:p>
    <w:p w14:paraId="2B4912F3" w14:textId="77777777" w:rsidR="0064672D" w:rsidRPr="00E45E3B" w:rsidRDefault="0064672D" w:rsidP="07E1BE9B">
      <w:pPr>
        <w:ind w:left="360"/>
        <w:jc w:val="both"/>
      </w:pPr>
    </w:p>
    <w:p w14:paraId="2B4912F4" w14:textId="77777777" w:rsidR="00FC7E4C" w:rsidRPr="00E45E3B" w:rsidRDefault="00FC7E4C" w:rsidP="07E1BE9B">
      <w:pPr>
        <w:pStyle w:val="ListParagraph"/>
        <w:numPr>
          <w:ilvl w:val="0"/>
          <w:numId w:val="16"/>
        </w:numPr>
        <w:spacing w:line="240" w:lineRule="auto"/>
        <w:jc w:val="both"/>
      </w:pPr>
      <w:r w:rsidRPr="07E1BE9B">
        <w:t>Have sufficient authority within their organisation to make decisions in relation to the work of the group. This is of particular importance where reviews are quality assured as they may contain findings of relevance to the member’s agency.</w:t>
      </w:r>
    </w:p>
    <w:p w14:paraId="2B4912F5" w14:textId="77777777" w:rsidR="0012045D" w:rsidRPr="00E45E3B" w:rsidRDefault="0012045D" w:rsidP="07E1BE9B">
      <w:pPr>
        <w:pStyle w:val="ListParagraph"/>
        <w:spacing w:line="240" w:lineRule="auto"/>
        <w:ind w:left="1080"/>
        <w:jc w:val="both"/>
      </w:pPr>
    </w:p>
    <w:p w14:paraId="2B4912F6" w14:textId="3874B857" w:rsidR="0012045D" w:rsidRPr="00E45E3B" w:rsidRDefault="00CF7FDF" w:rsidP="07E1BE9B">
      <w:pPr>
        <w:pStyle w:val="ListParagraph"/>
        <w:numPr>
          <w:ilvl w:val="0"/>
          <w:numId w:val="16"/>
        </w:numPr>
        <w:spacing w:line="240" w:lineRule="auto"/>
        <w:jc w:val="both"/>
      </w:pPr>
      <w:r w:rsidRPr="07E1BE9B">
        <w:t>Attend</w:t>
      </w:r>
      <w:r w:rsidR="00FC7E4C" w:rsidRPr="07E1BE9B">
        <w:t xml:space="preserve"> extra-ordinary meetings </w:t>
      </w:r>
      <w:r w:rsidRPr="07E1BE9B">
        <w:t xml:space="preserve">which </w:t>
      </w:r>
      <w:r w:rsidR="00FC7E4C" w:rsidRPr="07E1BE9B">
        <w:t>may be set at short notice and should be prioritised as far as possible.</w:t>
      </w:r>
    </w:p>
    <w:p w14:paraId="2B4912F7" w14:textId="77777777" w:rsidR="0012045D" w:rsidRPr="00E45E3B" w:rsidRDefault="0012045D" w:rsidP="07E1BE9B">
      <w:pPr>
        <w:pStyle w:val="ListParagraph"/>
        <w:spacing w:line="240" w:lineRule="auto"/>
        <w:ind w:left="1080"/>
        <w:jc w:val="both"/>
      </w:pPr>
    </w:p>
    <w:p w14:paraId="2B4912F8" w14:textId="431F135C" w:rsidR="00FC7E4C" w:rsidRPr="00E45E3B" w:rsidRDefault="00FC7E4C" w:rsidP="07E1BE9B">
      <w:pPr>
        <w:pStyle w:val="ListParagraph"/>
        <w:numPr>
          <w:ilvl w:val="0"/>
          <w:numId w:val="16"/>
        </w:numPr>
        <w:spacing w:line="240" w:lineRule="auto"/>
        <w:jc w:val="both"/>
      </w:pPr>
      <w:r w:rsidRPr="07E1BE9B">
        <w:t xml:space="preserve">Act as an information conduit between the </w:t>
      </w:r>
      <w:r w:rsidR="00E901C7">
        <w:t>Board</w:t>
      </w:r>
      <w:r w:rsidRPr="07E1BE9B">
        <w:t xml:space="preserve"> and to the senior management teams in their own agencies, ensuring that areas of concern are brought to immediate attention. Members should also be aware of the highly sensitive nature of the subjects discussed within the </w:t>
      </w:r>
      <w:r w:rsidR="00E80163" w:rsidRPr="07E1BE9B">
        <w:t xml:space="preserve">delivery </w:t>
      </w:r>
      <w:r w:rsidRPr="07E1BE9B">
        <w:t>group and ensure their communications and data storage is secure.</w:t>
      </w:r>
    </w:p>
    <w:p w14:paraId="2B4912F9" w14:textId="77777777" w:rsidR="0012045D" w:rsidRPr="00E45E3B" w:rsidRDefault="0012045D" w:rsidP="07E1BE9B">
      <w:pPr>
        <w:pStyle w:val="ListParagraph"/>
        <w:spacing w:line="240" w:lineRule="auto"/>
        <w:ind w:left="1080"/>
        <w:jc w:val="both"/>
      </w:pPr>
    </w:p>
    <w:p w14:paraId="2B4912FA" w14:textId="1A36992D" w:rsidR="0012045D" w:rsidRPr="00E45E3B" w:rsidRDefault="00FC7E4C" w:rsidP="07E1BE9B">
      <w:pPr>
        <w:pStyle w:val="ListParagraph"/>
        <w:numPr>
          <w:ilvl w:val="0"/>
          <w:numId w:val="16"/>
        </w:numPr>
        <w:spacing w:line="240" w:lineRule="auto"/>
        <w:jc w:val="both"/>
      </w:pPr>
      <w:r w:rsidRPr="07E1BE9B">
        <w:t xml:space="preserve">Undertake attributed work/actions as appropriate to their roles on behalf of the </w:t>
      </w:r>
      <w:r w:rsidR="00E901C7">
        <w:t>Board</w:t>
      </w:r>
      <w:r w:rsidRPr="07E1BE9B">
        <w:t>.</w:t>
      </w:r>
    </w:p>
    <w:p w14:paraId="2B4912FB" w14:textId="77777777" w:rsidR="0012045D" w:rsidRPr="00E45E3B" w:rsidRDefault="0012045D" w:rsidP="07E1BE9B">
      <w:pPr>
        <w:pStyle w:val="ListParagraph"/>
        <w:spacing w:line="240" w:lineRule="auto"/>
        <w:ind w:left="1080"/>
        <w:jc w:val="both"/>
      </w:pPr>
    </w:p>
    <w:p w14:paraId="2B4912FC" w14:textId="186535FF" w:rsidR="00FC7E4C" w:rsidRPr="0071057B" w:rsidRDefault="0012097C" w:rsidP="07E1BE9B">
      <w:pPr>
        <w:pStyle w:val="ListParagraph"/>
        <w:numPr>
          <w:ilvl w:val="0"/>
          <w:numId w:val="16"/>
        </w:numPr>
        <w:spacing w:line="240" w:lineRule="auto"/>
        <w:jc w:val="both"/>
      </w:pPr>
      <w:r w:rsidRPr="07E1BE9B">
        <w:t>Prioritise attendance to all</w:t>
      </w:r>
      <w:r w:rsidR="002155F5" w:rsidRPr="07E1BE9B">
        <w:t xml:space="preserve"> in-person and online</w:t>
      </w:r>
      <w:r w:rsidRPr="07E1BE9B">
        <w:t xml:space="preserve"> meetings</w:t>
      </w:r>
      <w:r w:rsidR="00043EFC" w:rsidRPr="07E1BE9B">
        <w:t xml:space="preserve">. </w:t>
      </w:r>
      <w:r w:rsidR="00365E4E" w:rsidRPr="07E1BE9B">
        <w:t>W</w:t>
      </w:r>
      <w:r w:rsidR="00FC7E4C" w:rsidRPr="07E1BE9B">
        <w:t xml:space="preserve">here this is not possible, send an appropriate delegate who has been briefed on the role. Persistent non-attendance will be escalated to the </w:t>
      </w:r>
      <w:r w:rsidR="00965630">
        <w:t xml:space="preserve">Steering Group. </w:t>
      </w:r>
    </w:p>
    <w:p w14:paraId="3B60CC4D" w14:textId="77777777" w:rsidR="00250CBD" w:rsidRPr="0071057B" w:rsidRDefault="00250CBD" w:rsidP="07E1BE9B">
      <w:pPr>
        <w:pStyle w:val="ListParagraph"/>
      </w:pPr>
    </w:p>
    <w:p w14:paraId="64736E71" w14:textId="267D5CAF" w:rsidR="00250CBD" w:rsidRPr="00837F3D" w:rsidRDefault="00250CBD" w:rsidP="07E1BE9B">
      <w:pPr>
        <w:pStyle w:val="ListParagraph"/>
        <w:numPr>
          <w:ilvl w:val="0"/>
          <w:numId w:val="16"/>
        </w:numPr>
        <w:spacing w:line="240" w:lineRule="auto"/>
        <w:jc w:val="both"/>
      </w:pPr>
      <w:r w:rsidRPr="07E1BE9B">
        <w:rPr>
          <w:rFonts w:ascii="Arial" w:hAnsi="Arial" w:cs="Arial"/>
        </w:rPr>
        <w:t>Read all papers shared in advance of the meeting and have sought clarification where required</w:t>
      </w:r>
    </w:p>
    <w:p w14:paraId="2E5290E5" w14:textId="77777777" w:rsidR="00E901C7" w:rsidRPr="00DC1528" w:rsidRDefault="00E901C7" w:rsidP="00E901C7">
      <w:pPr>
        <w:rPr>
          <w:rFonts w:ascii="Arial" w:hAnsi="Arial" w:cs="Arial"/>
          <w:szCs w:val="24"/>
          <w:lang w:eastAsia="en-GB"/>
        </w:rPr>
      </w:pPr>
    </w:p>
    <w:p w14:paraId="308D7783" w14:textId="77777777" w:rsidR="00E901C7" w:rsidRDefault="00E901C7" w:rsidP="00E901C7">
      <w:pPr>
        <w:pStyle w:val="ListParagraph"/>
        <w:numPr>
          <w:ilvl w:val="0"/>
          <w:numId w:val="16"/>
        </w:numPr>
        <w:spacing w:after="160"/>
        <w:rPr>
          <w:rFonts w:ascii="Arial" w:hAnsi="Arial" w:cs="Arial"/>
          <w:szCs w:val="24"/>
          <w:lang w:eastAsia="en-GB"/>
        </w:rPr>
      </w:pPr>
      <w:bookmarkStart w:id="3" w:name="_Hlk198563067"/>
      <w:r w:rsidRPr="00757C4A">
        <w:rPr>
          <w:rFonts w:ascii="Arial" w:hAnsi="Arial" w:cs="Arial"/>
          <w:szCs w:val="24"/>
          <w:lang w:eastAsia="en-GB"/>
        </w:rPr>
        <w:t xml:space="preserve">Members should also be aware of the highly sensitive nature of the subjects discussed within the </w:t>
      </w:r>
      <w:r>
        <w:rPr>
          <w:rFonts w:ascii="Arial" w:hAnsi="Arial" w:cs="Arial"/>
          <w:szCs w:val="24"/>
          <w:lang w:eastAsia="en-GB"/>
        </w:rPr>
        <w:t>Board</w:t>
      </w:r>
      <w:r w:rsidRPr="00757C4A">
        <w:rPr>
          <w:rFonts w:ascii="Arial" w:hAnsi="Arial" w:cs="Arial"/>
          <w:szCs w:val="24"/>
          <w:lang w:eastAsia="en-GB"/>
        </w:rPr>
        <w:t xml:space="preserve"> and ensure their communications and data storage is secure.</w:t>
      </w:r>
    </w:p>
    <w:bookmarkEnd w:id="3"/>
    <w:p w14:paraId="54BF4B4F" w14:textId="77777777" w:rsidR="00E901C7" w:rsidRPr="0071057B" w:rsidRDefault="00E901C7" w:rsidP="00837F3D">
      <w:pPr>
        <w:pStyle w:val="ListParagraph"/>
        <w:spacing w:line="240" w:lineRule="auto"/>
        <w:ind w:left="1080"/>
        <w:jc w:val="both"/>
      </w:pPr>
    </w:p>
    <w:p w14:paraId="2B4912FD" w14:textId="77777777" w:rsidR="00FC7E4C" w:rsidRPr="00CF0184" w:rsidRDefault="00FC7E4C" w:rsidP="07E1BE9B">
      <w:pPr>
        <w:jc w:val="both"/>
        <w:rPr>
          <w:sz w:val="22"/>
        </w:rPr>
      </w:pPr>
    </w:p>
    <w:p w14:paraId="2B4912FF" w14:textId="3A36A40A" w:rsidR="00BC0761" w:rsidRPr="008D2354" w:rsidRDefault="00D7374D" w:rsidP="07E1BE9B">
      <w:pPr>
        <w:keepNext/>
        <w:keepLines/>
        <w:spacing w:line="259" w:lineRule="auto"/>
        <w:outlineLvl w:val="0"/>
        <w:rPr>
          <w:b/>
          <w:bCs/>
          <w:sz w:val="22"/>
        </w:rPr>
      </w:pPr>
      <w:r w:rsidRPr="07E1BE9B">
        <w:rPr>
          <w:rFonts w:ascii="Arial" w:eastAsia="Arial" w:hAnsi="Arial" w:cs="Arial"/>
          <w:b/>
          <w:bCs/>
          <w:color w:val="0084D1"/>
          <w:sz w:val="32"/>
          <w:szCs w:val="32"/>
          <w:lang w:eastAsia="en-GB"/>
        </w:rPr>
        <w:lastRenderedPageBreak/>
        <w:t>Decision Making</w:t>
      </w:r>
    </w:p>
    <w:p w14:paraId="4A7AB3A9" w14:textId="4AA0B0B4" w:rsidR="00357B48" w:rsidRPr="002F4EE4" w:rsidRDefault="66FA6B5D" w:rsidP="07E1BE9B">
      <w:pPr>
        <w:pStyle w:val="ListParagraph"/>
        <w:numPr>
          <w:ilvl w:val="0"/>
          <w:numId w:val="15"/>
        </w:numPr>
        <w:spacing w:after="120" w:line="240" w:lineRule="auto"/>
        <w:jc w:val="both"/>
      </w:pPr>
      <w:r w:rsidRPr="002F4EE4">
        <w:t>Except for DHRs (see above), d</w:t>
      </w:r>
      <w:r w:rsidR="00BC0761" w:rsidRPr="002F4EE4">
        <w:t>ecision making will be arrived at by consensus of the</w:t>
      </w:r>
      <w:r w:rsidR="00357B48" w:rsidRPr="002F4EE4">
        <w:t xml:space="preserve"> </w:t>
      </w:r>
      <w:r w:rsidR="00BC0761" w:rsidRPr="002F4EE4">
        <w:t xml:space="preserve">members </w:t>
      </w:r>
      <w:r w:rsidR="00EE7C81" w:rsidRPr="002F4EE4">
        <w:t>with a casting vote by the C</w:t>
      </w:r>
      <w:r w:rsidR="006328B6" w:rsidRPr="002F4EE4">
        <w:t>o</w:t>
      </w:r>
      <w:r w:rsidR="6DECAFB9" w:rsidRPr="002F4EE4">
        <w:t>-</w:t>
      </w:r>
      <w:r w:rsidR="006328B6" w:rsidRPr="002F4EE4">
        <w:t>Chairs</w:t>
      </w:r>
    </w:p>
    <w:p w14:paraId="1375A17A" w14:textId="685C5DBD" w:rsidR="000F1306" w:rsidRPr="002F4EE4" w:rsidRDefault="7C9FDC18" w:rsidP="00ED73AA">
      <w:pPr>
        <w:pStyle w:val="ListParagraph"/>
        <w:keepNext/>
        <w:keepLines/>
        <w:numPr>
          <w:ilvl w:val="0"/>
          <w:numId w:val="15"/>
        </w:numPr>
        <w:spacing w:after="120" w:line="240" w:lineRule="auto"/>
        <w:jc w:val="both"/>
        <w:rPr>
          <w:rFonts w:ascii="Arial" w:eastAsia="Arial" w:hAnsi="Arial" w:cs="Arial"/>
          <w:b/>
          <w:bCs/>
          <w:color w:val="0084D1"/>
          <w:sz w:val="32"/>
          <w:szCs w:val="32"/>
          <w:lang w:eastAsia="en-GB"/>
        </w:rPr>
      </w:pPr>
      <w:r w:rsidRPr="002F4EE4">
        <w:rPr>
          <w:rFonts w:asciiTheme="majorHAnsi" w:hAnsiTheme="majorHAnsi" w:cstheme="majorBidi"/>
        </w:rPr>
        <w:t xml:space="preserve">The current </w:t>
      </w:r>
      <w:r w:rsidR="006328B6" w:rsidRPr="002F4EE4">
        <w:rPr>
          <w:rFonts w:asciiTheme="majorHAnsi" w:hAnsiTheme="majorHAnsi" w:cstheme="majorBidi"/>
        </w:rPr>
        <w:t>Co</w:t>
      </w:r>
      <w:r w:rsidR="09AC575B" w:rsidRPr="002F4EE4">
        <w:rPr>
          <w:rFonts w:asciiTheme="majorHAnsi" w:hAnsiTheme="majorHAnsi" w:cstheme="majorBidi"/>
        </w:rPr>
        <w:t>-</w:t>
      </w:r>
      <w:r w:rsidR="006328B6" w:rsidRPr="002F4EE4">
        <w:rPr>
          <w:rFonts w:asciiTheme="majorHAnsi" w:hAnsiTheme="majorHAnsi" w:cstheme="majorBidi"/>
        </w:rPr>
        <w:t>C</w:t>
      </w:r>
      <w:r w:rsidRPr="002F4EE4">
        <w:rPr>
          <w:rFonts w:asciiTheme="majorHAnsi" w:hAnsiTheme="majorHAnsi" w:cstheme="majorBidi"/>
        </w:rPr>
        <w:t>hair</w:t>
      </w:r>
      <w:r w:rsidR="006328B6" w:rsidRPr="002F4EE4">
        <w:rPr>
          <w:rFonts w:asciiTheme="majorHAnsi" w:hAnsiTheme="majorHAnsi" w:cstheme="majorBidi"/>
        </w:rPr>
        <w:t>s</w:t>
      </w:r>
      <w:r w:rsidRPr="002F4EE4">
        <w:rPr>
          <w:rFonts w:asciiTheme="majorHAnsi" w:hAnsiTheme="majorHAnsi" w:cstheme="majorBidi"/>
        </w:rPr>
        <w:t xml:space="preserve"> of the Keeping Communities Safe </w:t>
      </w:r>
      <w:r w:rsidR="002A6B8B" w:rsidRPr="002F4EE4">
        <w:rPr>
          <w:rFonts w:asciiTheme="majorHAnsi" w:hAnsiTheme="majorHAnsi" w:cstheme="majorBidi"/>
        </w:rPr>
        <w:t xml:space="preserve">Board </w:t>
      </w:r>
      <w:r w:rsidR="006328B6" w:rsidRPr="002F4EE4">
        <w:rPr>
          <w:rFonts w:asciiTheme="majorHAnsi" w:hAnsiTheme="majorHAnsi" w:cstheme="majorBidi"/>
        </w:rPr>
        <w:t xml:space="preserve">are the </w:t>
      </w:r>
      <w:r w:rsidR="00E3222D" w:rsidRPr="002F4EE4">
        <w:rPr>
          <w:rFonts w:asciiTheme="majorHAnsi" w:hAnsiTheme="majorHAnsi" w:cstheme="majorBidi"/>
        </w:rPr>
        <w:t xml:space="preserve">Police Superintendent Neighbourhood &amp; Partnerships </w:t>
      </w:r>
      <w:r w:rsidR="006328B6" w:rsidRPr="002F4EE4">
        <w:rPr>
          <w:rFonts w:asciiTheme="majorHAnsi" w:hAnsiTheme="majorHAnsi" w:cstheme="majorBidi"/>
        </w:rPr>
        <w:t>&amp; Head of Service for Communities at Bristol City Council</w:t>
      </w:r>
    </w:p>
    <w:p w14:paraId="4671E41C" w14:textId="762B4A1E" w:rsidR="000F1306" w:rsidRPr="008D2354" w:rsidRDefault="000F1306" w:rsidP="07E1BE9B">
      <w:pPr>
        <w:keepNext/>
        <w:keepLines/>
        <w:spacing w:after="120" w:line="240" w:lineRule="auto"/>
        <w:jc w:val="both"/>
      </w:pPr>
    </w:p>
    <w:p w14:paraId="0737E0E0" w14:textId="5FD57764" w:rsidR="000F1306" w:rsidRPr="008D2354" w:rsidRDefault="000F1306" w:rsidP="07E1BE9B">
      <w:pPr>
        <w:keepNext/>
        <w:keepLines/>
        <w:spacing w:after="120" w:line="240" w:lineRule="auto"/>
        <w:jc w:val="both"/>
        <w:rPr>
          <w:rFonts w:ascii="Arial" w:eastAsia="Arial" w:hAnsi="Arial" w:cs="Arial"/>
          <w:b/>
          <w:bCs/>
          <w:color w:val="0084D1"/>
          <w:sz w:val="32"/>
          <w:szCs w:val="32"/>
          <w:lang w:eastAsia="en-GB"/>
        </w:rPr>
      </w:pPr>
    </w:p>
    <w:p w14:paraId="62336DB7" w14:textId="583F4BDF" w:rsidR="000F1306" w:rsidRPr="008D2354" w:rsidRDefault="000F1306" w:rsidP="07E1BE9B">
      <w:pPr>
        <w:keepNext/>
        <w:keepLines/>
        <w:spacing w:after="120" w:line="240" w:lineRule="auto"/>
        <w:jc w:val="both"/>
        <w:rPr>
          <w:rFonts w:ascii="Arial" w:eastAsia="Arial" w:hAnsi="Arial" w:cs="Arial"/>
          <w:b/>
          <w:bCs/>
          <w:color w:val="0084D1"/>
          <w:sz w:val="32"/>
          <w:szCs w:val="32"/>
          <w:lang w:eastAsia="en-GB"/>
        </w:rPr>
      </w:pPr>
      <w:r w:rsidRPr="07E1BE9B">
        <w:rPr>
          <w:rFonts w:ascii="Arial" w:eastAsia="Arial" w:hAnsi="Arial" w:cs="Arial"/>
          <w:b/>
          <w:bCs/>
          <w:color w:val="0084D1"/>
          <w:sz w:val="32"/>
          <w:szCs w:val="32"/>
          <w:lang w:eastAsia="en-GB"/>
        </w:rPr>
        <w:t>Review Schedule</w:t>
      </w:r>
    </w:p>
    <w:p w14:paraId="2B491306" w14:textId="2B18ED42" w:rsidR="00C42E98" w:rsidRPr="00E45E3B" w:rsidRDefault="00FC7E4C" w:rsidP="07E1BE9B">
      <w:pPr>
        <w:jc w:val="both"/>
      </w:pPr>
      <w:r w:rsidRPr="07E1BE9B">
        <w:t xml:space="preserve">Terms of Reference will be reviewed annually. </w:t>
      </w:r>
    </w:p>
    <w:p w14:paraId="2B491307" w14:textId="77777777" w:rsidR="00C42E98" w:rsidRPr="00E45E3B" w:rsidRDefault="00C42E98" w:rsidP="07E1BE9B">
      <w:pPr>
        <w:jc w:val="both"/>
      </w:pPr>
    </w:p>
    <w:p w14:paraId="46B3BEAD" w14:textId="00314478" w:rsidR="00B90D02" w:rsidRDefault="007F448E" w:rsidP="07E1BE9B">
      <w:pPr>
        <w:jc w:val="both"/>
      </w:pPr>
      <w:r>
        <w:t xml:space="preserve">These TOR were formally adopted </w:t>
      </w:r>
      <w:r w:rsidR="006E6DD4">
        <w:t>i</w:t>
      </w:r>
      <w:r w:rsidR="00206FF2">
        <w:t xml:space="preserve">n </w:t>
      </w:r>
      <w:r w:rsidR="00D80564">
        <w:t>July</w:t>
      </w:r>
      <w:r w:rsidR="00ED73AA">
        <w:t xml:space="preserve"> </w:t>
      </w:r>
      <w:r w:rsidR="006E6DD4">
        <w:t xml:space="preserve">2025 </w:t>
      </w:r>
      <w:r w:rsidR="00FC7E4C">
        <w:t xml:space="preserve">and are scheduled for </w:t>
      </w:r>
      <w:r w:rsidR="60CA40CC">
        <w:t xml:space="preserve">formal </w:t>
      </w:r>
      <w:r w:rsidR="00FC7E4C">
        <w:t xml:space="preserve">review </w:t>
      </w:r>
      <w:r w:rsidR="006E6DD4">
        <w:t>i</w:t>
      </w:r>
      <w:r w:rsidR="6EC765F5">
        <w:t>n</w:t>
      </w:r>
      <w:r w:rsidR="00FC7E4C" w:rsidRPr="69C1E77E">
        <w:rPr>
          <w:b/>
          <w:bCs/>
        </w:rPr>
        <w:t xml:space="preserve"> </w:t>
      </w:r>
      <w:r w:rsidR="00D80564" w:rsidRPr="69C1E77E">
        <w:rPr>
          <w:b/>
          <w:bCs/>
        </w:rPr>
        <w:t xml:space="preserve">July </w:t>
      </w:r>
      <w:r w:rsidR="00ED73AA" w:rsidRPr="69C1E77E">
        <w:rPr>
          <w:b/>
          <w:bCs/>
        </w:rPr>
        <w:t>2026</w:t>
      </w:r>
    </w:p>
    <w:p w14:paraId="6EED4CAD" w14:textId="77777777" w:rsidR="0005785D" w:rsidRPr="0005785D" w:rsidRDefault="0005785D" w:rsidP="07E1BE9B">
      <w:pPr>
        <w:jc w:val="both"/>
      </w:pPr>
    </w:p>
    <w:p w14:paraId="2B49130B" w14:textId="1CB77FEF" w:rsidR="00CF0184" w:rsidRPr="00F06750" w:rsidRDefault="00CF0184" w:rsidP="07E1BE9B">
      <w:pPr>
        <w:pStyle w:val="Heading3"/>
        <w:jc w:val="both"/>
        <w:rPr>
          <w:rFonts w:asciiTheme="minorHAnsi" w:hAnsiTheme="minorHAnsi" w:cstheme="minorBidi"/>
          <w:color w:val="0070C0"/>
          <w:sz w:val="32"/>
          <w:szCs w:val="32"/>
        </w:rPr>
      </w:pPr>
      <w:r w:rsidRPr="07E1BE9B">
        <w:rPr>
          <w:rFonts w:asciiTheme="minorHAnsi" w:hAnsiTheme="minorHAnsi" w:cstheme="minorBidi"/>
          <w:color w:val="0070C0"/>
          <w:sz w:val="32"/>
          <w:szCs w:val="32"/>
        </w:rPr>
        <w:t>Declaration</w:t>
      </w:r>
    </w:p>
    <w:p w14:paraId="2B49130C" w14:textId="1035475D" w:rsidR="00CF0184" w:rsidRPr="00E45E3B" w:rsidRDefault="00CF0184" w:rsidP="07E1BE9B">
      <w:pPr>
        <w:jc w:val="both"/>
      </w:pPr>
      <w:r w:rsidRPr="07E1BE9B">
        <w:t xml:space="preserve">I have read the above Terms of Reference and understand my role as a member of the </w:t>
      </w:r>
      <w:r w:rsidR="00ED73AA">
        <w:t xml:space="preserve">Bristol </w:t>
      </w:r>
      <w:r w:rsidRPr="07E1BE9B">
        <w:t xml:space="preserve">Keeping </w:t>
      </w:r>
      <w:r w:rsidR="008C297D" w:rsidRPr="07E1BE9B">
        <w:t>Communities</w:t>
      </w:r>
      <w:r w:rsidR="00C92936" w:rsidRPr="07E1BE9B">
        <w:t xml:space="preserve"> </w:t>
      </w:r>
      <w:r w:rsidRPr="07E1BE9B">
        <w:t>Safe</w:t>
      </w:r>
      <w:r w:rsidR="00ED73AA">
        <w:t xml:space="preserve"> Board</w:t>
      </w:r>
      <w:r w:rsidRPr="07E1BE9B">
        <w:t>.</w:t>
      </w:r>
    </w:p>
    <w:p w14:paraId="2B49130D" w14:textId="77777777" w:rsidR="00CF0184" w:rsidRPr="00E45E3B" w:rsidRDefault="00CF0184" w:rsidP="07E1BE9B">
      <w:pPr>
        <w:jc w:val="both"/>
      </w:pPr>
    </w:p>
    <w:p w14:paraId="2B49130E" w14:textId="77777777" w:rsidR="00CF0184" w:rsidRPr="00E45E3B" w:rsidRDefault="00CF0184" w:rsidP="07E1BE9B">
      <w:pPr>
        <w:spacing w:after="240"/>
        <w:jc w:val="both"/>
        <w:rPr>
          <w:u w:val="single"/>
        </w:rPr>
      </w:pPr>
      <w:r w:rsidRPr="07E1BE9B">
        <w:t>Name:</w:t>
      </w:r>
      <w:r>
        <w:tab/>
      </w:r>
      <w:r>
        <w:tab/>
      </w:r>
      <w:r>
        <w:tab/>
      </w:r>
      <w:r>
        <w:tab/>
      </w:r>
      <w:r>
        <w:tab/>
      </w:r>
      <w:r>
        <w:tab/>
      </w:r>
      <w:r>
        <w:tab/>
      </w:r>
      <w:r>
        <w:tab/>
      </w:r>
      <w:r>
        <w:tab/>
      </w:r>
    </w:p>
    <w:p w14:paraId="2B49130F" w14:textId="77777777" w:rsidR="00CF0184" w:rsidRPr="00E45E3B" w:rsidRDefault="00CF0184" w:rsidP="07E1BE9B">
      <w:pPr>
        <w:spacing w:after="240"/>
        <w:jc w:val="both"/>
        <w:rPr>
          <w:u w:val="single"/>
        </w:rPr>
      </w:pPr>
      <w:r w:rsidRPr="07E1BE9B">
        <w:t>Role:</w:t>
      </w:r>
      <w:r>
        <w:tab/>
      </w:r>
      <w:r>
        <w:tab/>
      </w:r>
      <w:r>
        <w:tab/>
      </w:r>
      <w:r>
        <w:tab/>
      </w:r>
      <w:r>
        <w:tab/>
      </w:r>
      <w:r>
        <w:tab/>
      </w:r>
      <w:r>
        <w:tab/>
      </w:r>
      <w:r>
        <w:tab/>
      </w:r>
      <w:r>
        <w:tab/>
      </w:r>
    </w:p>
    <w:p w14:paraId="2B491310" w14:textId="77777777" w:rsidR="00CF0184" w:rsidRPr="00E45E3B" w:rsidRDefault="00CF0184" w:rsidP="07E1BE9B">
      <w:pPr>
        <w:spacing w:after="240"/>
        <w:jc w:val="both"/>
        <w:rPr>
          <w:u w:val="single"/>
        </w:rPr>
      </w:pPr>
      <w:r w:rsidRPr="07E1BE9B">
        <w:t>Agency:</w:t>
      </w:r>
      <w:r>
        <w:tab/>
      </w:r>
      <w:r>
        <w:tab/>
      </w:r>
      <w:r>
        <w:tab/>
      </w:r>
      <w:r>
        <w:tab/>
      </w:r>
      <w:r>
        <w:tab/>
      </w:r>
      <w:r>
        <w:tab/>
      </w:r>
      <w:r>
        <w:tab/>
      </w:r>
      <w:r>
        <w:tab/>
      </w:r>
    </w:p>
    <w:p w14:paraId="2B491311" w14:textId="77777777" w:rsidR="00CF0184" w:rsidRPr="00E45E3B" w:rsidRDefault="00CF0184" w:rsidP="07E1BE9B">
      <w:pPr>
        <w:spacing w:after="240"/>
        <w:jc w:val="both"/>
        <w:rPr>
          <w:u w:val="single"/>
        </w:rPr>
      </w:pPr>
      <w:r w:rsidRPr="07E1BE9B">
        <w:t>Date:</w:t>
      </w:r>
      <w:r>
        <w:tab/>
      </w:r>
      <w:r>
        <w:tab/>
      </w:r>
      <w:r>
        <w:tab/>
      </w:r>
      <w:r>
        <w:tab/>
      </w:r>
      <w:r>
        <w:tab/>
      </w:r>
      <w:r>
        <w:tab/>
      </w:r>
      <w:r>
        <w:tab/>
      </w:r>
      <w:r>
        <w:tab/>
      </w:r>
      <w:r>
        <w:tab/>
      </w:r>
    </w:p>
    <w:p w14:paraId="2B491312" w14:textId="77777777" w:rsidR="00CF0184" w:rsidRPr="00CF0184" w:rsidRDefault="00CF0184" w:rsidP="07E1BE9B">
      <w:pPr>
        <w:jc w:val="both"/>
        <w:rPr>
          <w:sz w:val="22"/>
        </w:rPr>
      </w:pPr>
    </w:p>
    <w:sectPr w:rsidR="00CF0184" w:rsidRPr="00CF0184" w:rsidSect="00791C0F">
      <w:headerReference w:type="first" r:id="rId20"/>
      <w:footerReference w:type="first" r:id="rId21"/>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384B" w14:textId="77777777" w:rsidR="00CE1177" w:rsidRDefault="00CE1177" w:rsidP="009B0CD1">
      <w:pPr>
        <w:spacing w:line="240" w:lineRule="auto"/>
      </w:pPr>
      <w:r>
        <w:separator/>
      </w:r>
    </w:p>
  </w:endnote>
  <w:endnote w:type="continuationSeparator" w:id="0">
    <w:p w14:paraId="5ED94651" w14:textId="77777777" w:rsidR="00CE1177" w:rsidRDefault="00CE1177" w:rsidP="009B0CD1">
      <w:pPr>
        <w:spacing w:line="240" w:lineRule="auto"/>
      </w:pPr>
      <w:r>
        <w:continuationSeparator/>
      </w:r>
    </w:p>
  </w:endnote>
  <w:endnote w:type="continuationNotice" w:id="1">
    <w:p w14:paraId="45355368" w14:textId="77777777" w:rsidR="00CE1177" w:rsidRDefault="00CE11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F673" w14:textId="491A760B" w:rsidR="006D24B2" w:rsidRDefault="006D24B2">
    <w:pPr>
      <w:pStyle w:val="Footer"/>
    </w:pPr>
    <w:r>
      <w:rPr>
        <w:noProof/>
      </w:rPr>
      <mc:AlternateContent>
        <mc:Choice Requires="wps">
          <w:drawing>
            <wp:anchor distT="0" distB="0" distL="0" distR="0" simplePos="0" relativeHeight="251660288" behindDoc="0" locked="0" layoutInCell="1" allowOverlap="1" wp14:anchorId="172F6661" wp14:editId="781CC774">
              <wp:simplePos x="635" y="635"/>
              <wp:positionH relativeFrom="page">
                <wp:align>left</wp:align>
              </wp:positionH>
              <wp:positionV relativeFrom="page">
                <wp:align>bottom</wp:align>
              </wp:positionV>
              <wp:extent cx="768350" cy="361950"/>
              <wp:effectExtent l="0" t="0" r="12700" b="0"/>
              <wp:wrapNone/>
              <wp:docPr id="1597652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61950"/>
                      </a:xfrm>
                      <a:prstGeom prst="rect">
                        <a:avLst/>
                      </a:prstGeom>
                      <a:noFill/>
                      <a:ln>
                        <a:noFill/>
                      </a:ln>
                    </wps:spPr>
                    <wps:txbx>
                      <w:txbxContent>
                        <w:p w14:paraId="22C6F7E6" w14:textId="4620EC79" w:rsidR="006D24B2" w:rsidRPr="006D24B2" w:rsidRDefault="006D24B2" w:rsidP="006D24B2">
                          <w:pPr>
                            <w:rPr>
                              <w:rFonts w:ascii="Aptos" w:eastAsia="Aptos" w:hAnsi="Aptos" w:cs="Aptos"/>
                              <w:noProof/>
                              <w:color w:val="000000"/>
                              <w:sz w:val="20"/>
                              <w:szCs w:val="20"/>
                            </w:rPr>
                          </w:pPr>
                          <w:r w:rsidRPr="006D24B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F6661" id="_x0000_t202" coordsize="21600,21600" o:spt="202" path="m,l,21600r21600,l21600,xe">
              <v:stroke joinstyle="miter"/>
              <v:path gradientshapeok="t" o:connecttype="rect"/>
            </v:shapetype>
            <v:shape id="Text Box 2" o:spid="_x0000_s1026" type="#_x0000_t202" alt="OFFICIAL" style="position:absolute;margin-left:0;margin-top:0;width:60.5pt;height:2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" filled="f" stroked="f">
              <v:textbox style="mso-fit-shape-to-text:t" inset="20pt,0,0,15pt">
                <w:txbxContent>
                  <w:p w14:paraId="22C6F7E6" w14:textId="4620EC79" w:rsidR="006D24B2" w:rsidRPr="006D24B2" w:rsidRDefault="006D24B2" w:rsidP="006D24B2">
                    <w:pPr>
                      <w:rPr>
                        <w:rFonts w:ascii="Aptos" w:eastAsia="Aptos" w:hAnsi="Aptos" w:cs="Aptos"/>
                        <w:noProof/>
                        <w:color w:val="000000"/>
                        <w:sz w:val="20"/>
                        <w:szCs w:val="20"/>
                      </w:rPr>
                    </w:pPr>
                    <w:r w:rsidRPr="006D24B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84"/>
      <w:gridCol w:w="8742"/>
    </w:tblGrid>
    <w:tr w:rsidR="00CF0184" w14:paraId="2B49131C" w14:textId="77777777" w:rsidTr="1489FF12">
      <w:tc>
        <w:tcPr>
          <w:tcW w:w="284" w:type="dxa"/>
        </w:tcPr>
        <w:p w14:paraId="2B49131A" w14:textId="4FBFE817" w:rsidR="00CF0184" w:rsidRDefault="00CF0184" w:rsidP="1489FF12">
          <w:pPr>
            <w:pStyle w:val="Footer"/>
            <w:jc w:val="right"/>
            <w:rPr>
              <w:b/>
              <w:bCs/>
              <w:noProof/>
              <w:color w:val="005EB8" w:themeColor="accent1"/>
              <w:sz w:val="32"/>
              <w:szCs w:val="32"/>
              <w14:numForm w14:val="oldStyle"/>
            </w:rPr>
          </w:pPr>
        </w:p>
      </w:tc>
      <w:tc>
        <w:tcPr>
          <w:tcW w:w="8742" w:type="dxa"/>
        </w:tcPr>
        <w:p w14:paraId="2B49131B" w14:textId="4C254636" w:rsidR="00CF0184" w:rsidRDefault="00CF0184">
          <w:pPr>
            <w:pStyle w:val="Footer"/>
          </w:pPr>
          <w:r w:rsidRPr="004407D3">
            <w:rPr>
              <w:sz w:val="16"/>
              <w:szCs w:val="16"/>
            </w:rPr>
            <w:t xml:space="preserve">Keeping </w:t>
          </w:r>
          <w:r w:rsidR="00FD1FA7">
            <w:rPr>
              <w:sz w:val="16"/>
              <w:szCs w:val="16"/>
            </w:rPr>
            <w:t xml:space="preserve">Communities Safe </w:t>
          </w:r>
          <w:proofErr w:type="gramStart"/>
          <w:r w:rsidR="00B60814">
            <w:rPr>
              <w:sz w:val="16"/>
              <w:szCs w:val="16"/>
            </w:rPr>
            <w:t xml:space="preserve">Board </w:t>
          </w:r>
          <w:r w:rsidR="00FD1FA7">
            <w:rPr>
              <w:sz w:val="16"/>
              <w:szCs w:val="16"/>
            </w:rPr>
            <w:t xml:space="preserve"> TOR</w:t>
          </w:r>
          <w:proofErr w:type="gramEnd"/>
          <w:r w:rsidR="00FD1FA7">
            <w:rPr>
              <w:sz w:val="16"/>
              <w:szCs w:val="16"/>
            </w:rPr>
            <w:t xml:space="preserve"> </w:t>
          </w:r>
          <w:r w:rsidR="00791C0F">
            <w:rPr>
              <w:sz w:val="16"/>
              <w:szCs w:val="16"/>
            </w:rPr>
            <w:t>v3</w:t>
          </w:r>
          <w:r w:rsidR="006328B6">
            <w:rPr>
              <w:sz w:val="16"/>
              <w:szCs w:val="16"/>
            </w:rPr>
            <w:t>.1</w:t>
          </w:r>
        </w:p>
      </w:tc>
    </w:tr>
  </w:tbl>
  <w:p w14:paraId="2B49131D" w14:textId="77777777" w:rsidR="009B0CD1" w:rsidRPr="001C1E6F" w:rsidRDefault="009B0CD1" w:rsidP="001C1E6F">
    <w:pPr>
      <w:pStyle w:val="Footer"/>
      <w:ind w:left="-426"/>
      <w:rPr>
        <w:b/>
        <w:noProof/>
        <w:color w:val="0070C0"/>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4407D3" w14:paraId="2B491321" w14:textId="77777777" w:rsidTr="1489FF12">
      <w:tc>
        <w:tcPr>
          <w:tcW w:w="918" w:type="dxa"/>
        </w:tcPr>
        <w:p w14:paraId="2B49131F" w14:textId="03DFBE7E" w:rsidR="004407D3" w:rsidRDefault="004407D3" w:rsidP="1489FF12">
          <w:pPr>
            <w:pStyle w:val="Footer"/>
            <w:jc w:val="right"/>
            <w:rPr>
              <w:sz w:val="22"/>
              <w14:numForm w14:val="oldStyle"/>
            </w:rPr>
          </w:pPr>
        </w:p>
      </w:tc>
      <w:tc>
        <w:tcPr>
          <w:tcW w:w="7938" w:type="dxa"/>
        </w:tcPr>
        <w:p w14:paraId="2B491320" w14:textId="45892EBB" w:rsidR="004407D3" w:rsidRPr="004407D3" w:rsidRDefault="004407D3">
          <w:pPr>
            <w:pStyle w:val="Footer"/>
            <w:rPr>
              <w:sz w:val="16"/>
              <w:szCs w:val="16"/>
            </w:rPr>
          </w:pPr>
          <w:r w:rsidRPr="004407D3">
            <w:rPr>
              <w:sz w:val="16"/>
              <w:szCs w:val="16"/>
            </w:rPr>
            <w:t xml:space="preserve">Keeping </w:t>
          </w:r>
          <w:r w:rsidR="00B60814">
            <w:rPr>
              <w:sz w:val="16"/>
              <w:szCs w:val="16"/>
            </w:rPr>
            <w:t>Communities Safe Board Terms of Reference V3</w:t>
          </w:r>
        </w:p>
      </w:tc>
    </w:tr>
  </w:tbl>
  <w:p w14:paraId="2B491322" w14:textId="77777777" w:rsidR="004407D3" w:rsidRDefault="004407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325" w14:textId="32F8777D" w:rsidR="00F863BC" w:rsidRPr="0060037D" w:rsidRDefault="006D24B2" w:rsidP="0060037D">
    <w:pPr>
      <w:pStyle w:val="Footer"/>
    </w:pPr>
    <w:r>
      <w:rPr>
        <w:noProof/>
        <w:lang w:eastAsia="en-GB"/>
      </w:rPr>
      <mc:AlternateContent>
        <mc:Choice Requires="wps">
          <w:drawing>
            <wp:anchor distT="0" distB="0" distL="0" distR="0" simplePos="0" relativeHeight="251662336" behindDoc="0" locked="0" layoutInCell="1" allowOverlap="1" wp14:anchorId="010CC264" wp14:editId="20D6AFD6">
              <wp:simplePos x="635" y="635"/>
              <wp:positionH relativeFrom="page">
                <wp:align>left</wp:align>
              </wp:positionH>
              <wp:positionV relativeFrom="page">
                <wp:align>bottom</wp:align>
              </wp:positionV>
              <wp:extent cx="768350" cy="361950"/>
              <wp:effectExtent l="0" t="0" r="12700" b="0"/>
              <wp:wrapNone/>
              <wp:docPr id="18952851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61950"/>
                      </a:xfrm>
                      <a:prstGeom prst="rect">
                        <a:avLst/>
                      </a:prstGeom>
                      <a:noFill/>
                      <a:ln>
                        <a:noFill/>
                      </a:ln>
                    </wps:spPr>
                    <wps:txbx>
                      <w:txbxContent>
                        <w:p w14:paraId="20B962CE" w14:textId="03103BE7" w:rsidR="006D24B2" w:rsidRPr="006D24B2" w:rsidRDefault="006D24B2" w:rsidP="006D24B2">
                          <w:pPr>
                            <w:rPr>
                              <w:rFonts w:ascii="Aptos" w:eastAsia="Aptos" w:hAnsi="Aptos" w:cs="Aptos"/>
                              <w:noProof/>
                              <w:color w:val="000000"/>
                              <w:sz w:val="20"/>
                              <w:szCs w:val="20"/>
                            </w:rPr>
                          </w:pPr>
                          <w:r w:rsidRPr="006D24B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CC264" id="_x0000_t202" coordsize="21600,21600" o:spt="202" path="m,l,21600r21600,l21600,xe">
              <v:stroke joinstyle="miter"/>
              <v:path gradientshapeok="t" o:connecttype="rect"/>
            </v:shapetype>
            <v:shape id="Text Box 4" o:spid="_x0000_s1027" type="#_x0000_t202" alt="OFFICIAL" style="position:absolute;margin-left:0;margin-top:0;width:60.5pt;height:28.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wN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" filled="f" stroked="f">
              <v:textbox style="mso-fit-shape-to-text:t" inset="20pt,0,0,15pt">
                <w:txbxContent>
                  <w:p w14:paraId="20B962CE" w14:textId="03103BE7" w:rsidR="006D24B2" w:rsidRPr="006D24B2" w:rsidRDefault="006D24B2" w:rsidP="006D24B2">
                    <w:pPr>
                      <w:rPr>
                        <w:rFonts w:ascii="Aptos" w:eastAsia="Aptos" w:hAnsi="Aptos" w:cs="Aptos"/>
                        <w:noProof/>
                        <w:color w:val="000000"/>
                        <w:sz w:val="20"/>
                        <w:szCs w:val="20"/>
                      </w:rPr>
                    </w:pPr>
                    <w:r w:rsidRPr="006D24B2">
                      <w:rPr>
                        <w:rFonts w:ascii="Aptos" w:eastAsia="Aptos" w:hAnsi="Aptos" w:cs="Aptos"/>
                        <w:noProof/>
                        <w:color w:val="000000"/>
                        <w:sz w:val="20"/>
                        <w:szCs w:val="20"/>
                      </w:rPr>
                      <w:t>OFFICIAL</w:t>
                    </w:r>
                  </w:p>
                </w:txbxContent>
              </v:textbox>
              <w10:wrap anchorx="page" anchory="page"/>
            </v:shape>
          </w:pict>
        </mc:Fallback>
      </mc:AlternateContent>
    </w:r>
    <w:r w:rsidR="0060037D">
      <w:rPr>
        <w:noProof/>
        <w:lang w:eastAsia="en-GB"/>
      </w:rPr>
      <w:drawing>
        <wp:anchor distT="0" distB="0" distL="114300" distR="114300" simplePos="0" relativeHeight="251658240" behindDoc="1" locked="0" layoutInCell="1" allowOverlap="1" wp14:anchorId="2B491328" wp14:editId="2B491329">
          <wp:simplePos x="0" y="0"/>
          <wp:positionH relativeFrom="column">
            <wp:posOffset>-38735</wp:posOffset>
          </wp:positionH>
          <wp:positionV relativeFrom="paragraph">
            <wp:posOffset>-201930</wp:posOffset>
          </wp:positionV>
          <wp:extent cx="1745615" cy="446405"/>
          <wp:effectExtent l="0" t="0" r="6985" b="0"/>
          <wp:wrapTight wrapText="bothSides">
            <wp:wrapPolygon edited="0">
              <wp:start x="0" y="0"/>
              <wp:lineTo x="0" y="18435"/>
              <wp:lineTo x="3536" y="20279"/>
              <wp:lineTo x="8250" y="20279"/>
              <wp:lineTo x="21451" y="18435"/>
              <wp:lineTo x="21451" y="12905"/>
              <wp:lineTo x="16265" y="0"/>
              <wp:lineTo x="0" y="0"/>
            </wp:wrapPolygon>
          </wp:wrapTight>
          <wp:docPr id="19" name="Picture 19" descr="Macintosh HD:Users:steph:Dropbox (Wilson Fletcher):WFServer:-Clients:-NHS:Bristol CCG ID:Final files and Guidelines:_BNSSG ARTWORK:_exports:PNG-rgb:bnssg_bar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steph:Dropbox (Wilson Fletcher):WFServer:-Clients:-NHS:Bristol CCG ID:Final files and Guidelines:_BNSSG ARTWORK:_exports:PNG-rgb:bnssg_barstraplin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561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0037D">
      <w:tab/>
      <w:t xml:space="preserve">Page </w:t>
    </w:r>
    <w:r w:rsidR="0060037D">
      <w:fldChar w:fldCharType="begin"/>
    </w:r>
    <w:r w:rsidR="0060037D">
      <w:instrText xml:space="preserve"> PAGE   \* MERGEFORMAT </w:instrText>
    </w:r>
    <w:r w:rsidR="0060037D">
      <w:fldChar w:fldCharType="separate"/>
    </w:r>
    <w:r w:rsidR="007B6C29">
      <w:rPr>
        <w:noProof/>
      </w:rPr>
      <w:t>2</w:t>
    </w:r>
    <w:r w:rsidR="006003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FA22" w14:textId="77777777" w:rsidR="00CE1177" w:rsidRDefault="00CE1177" w:rsidP="009B0CD1">
      <w:pPr>
        <w:spacing w:line="240" w:lineRule="auto"/>
      </w:pPr>
      <w:r>
        <w:separator/>
      </w:r>
    </w:p>
  </w:footnote>
  <w:footnote w:type="continuationSeparator" w:id="0">
    <w:p w14:paraId="7CB886E9" w14:textId="77777777" w:rsidR="00CE1177" w:rsidRDefault="00CE1177" w:rsidP="009B0CD1">
      <w:pPr>
        <w:spacing w:line="240" w:lineRule="auto"/>
      </w:pPr>
      <w:r>
        <w:continuationSeparator/>
      </w:r>
    </w:p>
  </w:footnote>
  <w:footnote w:type="continuationNotice" w:id="1">
    <w:p w14:paraId="392959B4" w14:textId="77777777" w:rsidR="00CE1177" w:rsidRDefault="00CE11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319" w14:textId="77777777" w:rsidR="00205453" w:rsidRPr="00205453" w:rsidRDefault="1489FF12" w:rsidP="1489FF12">
    <w:pPr>
      <w:pStyle w:val="Title"/>
      <w:rPr>
        <w:rFonts w:asciiTheme="minorHAnsi" w:hAnsiTheme="minorHAnsi" w:cstheme="minorBidi"/>
        <w:color w:val="0070C0"/>
        <w:sz w:val="24"/>
        <w:szCs w:val="24"/>
      </w:rPr>
    </w:pPr>
    <w:r w:rsidRPr="1489FF12">
      <w:rPr>
        <w:rFonts w:asciiTheme="minorHAnsi" w:hAnsiTheme="minorHAnsi" w:cstheme="minorBidi"/>
        <w:color w:val="0070C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31E" w14:textId="3C3F1B9F" w:rsidR="00FB07BC" w:rsidRDefault="00FB07BC" w:rsidP="00FC7E4C">
    <w:pPr>
      <w:tabs>
        <w:tab w:val="right" w:pos="902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323" w14:textId="77777777" w:rsidR="001C64FC" w:rsidRDefault="003749AE" w:rsidP="001C64FC">
    <w:pPr>
      <w:pStyle w:val="Header"/>
    </w:pPr>
    <w:r>
      <w:t>Title of Policy</w:t>
    </w:r>
    <w:r w:rsidR="001C64FC">
      <w:t xml:space="preserve"> – </w:t>
    </w:r>
    <w:r w:rsidR="00782035">
      <w:t>Individual Funding Request</w:t>
    </w:r>
  </w:p>
  <w:p w14:paraId="2B491324" w14:textId="77777777" w:rsidR="00B92261" w:rsidRPr="00FB07BC" w:rsidRDefault="00B92261" w:rsidP="00FB07BC"/>
</w:hdr>
</file>

<file path=word/intelligence2.xml><?xml version="1.0" encoding="utf-8"?>
<int2:intelligence xmlns:int2="http://schemas.microsoft.com/office/intelligence/2020/intelligence" xmlns:oel="http://schemas.microsoft.com/office/2019/extlst">
  <int2:observations>
    <int2:textHash int2:hashCode="WO76xX/UQmPrbv" int2:id="znmCIE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BB7"/>
    <w:multiLevelType w:val="hybridMultilevel"/>
    <w:tmpl w:val="21CE2E20"/>
    <w:lvl w:ilvl="0" w:tplc="0809000F">
      <w:start w:val="1"/>
      <w:numFmt w:val="decimal"/>
      <w:lvlText w:val="%1."/>
      <w:lvlJc w:val="left"/>
      <w:pPr>
        <w:ind w:left="720" w:hanging="360"/>
      </w:pPr>
    </w:lvl>
    <w:lvl w:ilvl="1" w:tplc="08090017">
      <w:start w:val="1"/>
      <w:numFmt w:val="lowerLetter"/>
      <w:lvlText w:val="%2)"/>
      <w:lvlJc w:val="left"/>
      <w:pPr>
        <w:ind w:left="121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B58A0"/>
    <w:multiLevelType w:val="multilevel"/>
    <w:tmpl w:val="5D6A105A"/>
    <w:styleLink w:val="NHSBNSSGBulletList"/>
    <w:lvl w:ilvl="0">
      <w:start w:val="1"/>
      <w:numFmt w:val="bullet"/>
      <w:pStyle w:val="Bullet"/>
      <w:lvlText w:val="–"/>
      <w:lvlJc w:val="left"/>
      <w:pPr>
        <w:tabs>
          <w:tab w:val="num" w:pos="227"/>
        </w:tabs>
        <w:ind w:left="227" w:hanging="227"/>
      </w:pPr>
      <w:rPr>
        <w:rFonts w:ascii="Arial" w:hAnsi="Arial" w:hint="default"/>
        <w:color w:val="AE2573" w:themeColor="accen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117F1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756C75"/>
    <w:multiLevelType w:val="hybridMultilevel"/>
    <w:tmpl w:val="54F2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A2A52"/>
    <w:multiLevelType w:val="hybridMultilevel"/>
    <w:tmpl w:val="787E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C63B6"/>
    <w:multiLevelType w:val="hybridMultilevel"/>
    <w:tmpl w:val="F1A2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87841"/>
    <w:multiLevelType w:val="hybridMultilevel"/>
    <w:tmpl w:val="4E1E5F3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051E8"/>
    <w:multiLevelType w:val="multilevel"/>
    <w:tmpl w:val="8F22A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FE4637"/>
    <w:multiLevelType w:val="hybridMultilevel"/>
    <w:tmpl w:val="503C7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83395"/>
    <w:multiLevelType w:val="hybridMultilevel"/>
    <w:tmpl w:val="75662DDC"/>
    <w:lvl w:ilvl="0" w:tplc="F4DAE168">
      <w:start w:val="9"/>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4A37"/>
    <w:multiLevelType w:val="hybridMultilevel"/>
    <w:tmpl w:val="CB749C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3004F9"/>
    <w:multiLevelType w:val="hybridMultilevel"/>
    <w:tmpl w:val="8BB29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820D5"/>
    <w:multiLevelType w:val="hybridMultilevel"/>
    <w:tmpl w:val="7E6EA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3F6037"/>
    <w:multiLevelType w:val="hybridMultilevel"/>
    <w:tmpl w:val="11F2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62EBC"/>
    <w:multiLevelType w:val="hybridMultilevel"/>
    <w:tmpl w:val="AC20D6CC"/>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5" w15:restartNumberingAfterBreak="0">
    <w:nsid w:val="68890B50"/>
    <w:multiLevelType w:val="multilevel"/>
    <w:tmpl w:val="5D6A105A"/>
    <w:numStyleLink w:val="NHSBNSSGBulletList"/>
  </w:abstractNum>
  <w:abstractNum w:abstractNumId="16" w15:restartNumberingAfterBreak="0">
    <w:nsid w:val="75307B2E"/>
    <w:multiLevelType w:val="hybridMultilevel"/>
    <w:tmpl w:val="B90EF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42067"/>
    <w:multiLevelType w:val="hybridMultilevel"/>
    <w:tmpl w:val="D3FC2786"/>
    <w:lvl w:ilvl="0" w:tplc="8126EE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F4797"/>
    <w:multiLevelType w:val="hybridMultilevel"/>
    <w:tmpl w:val="509E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054029">
    <w:abstractNumId w:val="2"/>
  </w:num>
  <w:num w:numId="2" w16cid:durableId="1519611961">
    <w:abstractNumId w:val="17"/>
  </w:num>
  <w:num w:numId="3" w16cid:durableId="2034649267">
    <w:abstractNumId w:val="1"/>
  </w:num>
  <w:num w:numId="4" w16cid:durableId="1835338068">
    <w:abstractNumId w:val="15"/>
  </w:num>
  <w:num w:numId="5" w16cid:durableId="1212764758">
    <w:abstractNumId w:val="5"/>
  </w:num>
  <w:num w:numId="6" w16cid:durableId="654377484">
    <w:abstractNumId w:val="8"/>
  </w:num>
  <w:num w:numId="7" w16cid:durableId="1738943164">
    <w:abstractNumId w:val="7"/>
  </w:num>
  <w:num w:numId="8" w16cid:durableId="157693525">
    <w:abstractNumId w:val="0"/>
  </w:num>
  <w:num w:numId="9" w16cid:durableId="1976253554">
    <w:abstractNumId w:val="4"/>
  </w:num>
  <w:num w:numId="10" w16cid:durableId="1531602078">
    <w:abstractNumId w:val="12"/>
  </w:num>
  <w:num w:numId="11" w16cid:durableId="1608613885">
    <w:abstractNumId w:val="14"/>
  </w:num>
  <w:num w:numId="12" w16cid:durableId="139202143">
    <w:abstractNumId w:val="3"/>
  </w:num>
  <w:num w:numId="13" w16cid:durableId="609631699">
    <w:abstractNumId w:val="13"/>
  </w:num>
  <w:num w:numId="14" w16cid:durableId="2063167472">
    <w:abstractNumId w:val="18"/>
  </w:num>
  <w:num w:numId="15" w16cid:durableId="1239827002">
    <w:abstractNumId w:val="6"/>
  </w:num>
  <w:num w:numId="16" w16cid:durableId="1390035618">
    <w:abstractNumId w:val="9"/>
  </w:num>
  <w:num w:numId="17" w16cid:durableId="1027947983">
    <w:abstractNumId w:val="11"/>
  </w:num>
  <w:num w:numId="18" w16cid:durableId="784274227">
    <w:abstractNumId w:val="16"/>
  </w:num>
  <w:num w:numId="19" w16cid:durableId="29040017">
    <w:abstractNumId w:val="10"/>
  </w:num>
  <w:num w:numId="20" w16cid:durableId="495606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43"/>
    <w:rsid w:val="0000104C"/>
    <w:rsid w:val="000028F9"/>
    <w:rsid w:val="000144D5"/>
    <w:rsid w:val="000207A0"/>
    <w:rsid w:val="000243D2"/>
    <w:rsid w:val="00025152"/>
    <w:rsid w:val="0003049F"/>
    <w:rsid w:val="00043700"/>
    <w:rsid w:val="00043E1B"/>
    <w:rsid w:val="00043EFC"/>
    <w:rsid w:val="00044114"/>
    <w:rsid w:val="00051F41"/>
    <w:rsid w:val="00054E93"/>
    <w:rsid w:val="00056F85"/>
    <w:rsid w:val="000571C5"/>
    <w:rsid w:val="0005785D"/>
    <w:rsid w:val="000673C5"/>
    <w:rsid w:val="00067DFA"/>
    <w:rsid w:val="00073086"/>
    <w:rsid w:val="00075909"/>
    <w:rsid w:val="00076710"/>
    <w:rsid w:val="00077937"/>
    <w:rsid w:val="00084FCC"/>
    <w:rsid w:val="000864B2"/>
    <w:rsid w:val="00087571"/>
    <w:rsid w:val="00090626"/>
    <w:rsid w:val="000F1306"/>
    <w:rsid w:val="000F66AE"/>
    <w:rsid w:val="00102914"/>
    <w:rsid w:val="001109FB"/>
    <w:rsid w:val="00112EB9"/>
    <w:rsid w:val="0012045D"/>
    <w:rsid w:val="0012097C"/>
    <w:rsid w:val="00121FA2"/>
    <w:rsid w:val="0012326E"/>
    <w:rsid w:val="00124B2F"/>
    <w:rsid w:val="00142B43"/>
    <w:rsid w:val="0014321A"/>
    <w:rsid w:val="001434D6"/>
    <w:rsid w:val="00145033"/>
    <w:rsid w:val="00145329"/>
    <w:rsid w:val="0014F08C"/>
    <w:rsid w:val="00151C2B"/>
    <w:rsid w:val="00151CD0"/>
    <w:rsid w:val="00161317"/>
    <w:rsid w:val="00163A9C"/>
    <w:rsid w:val="0017185C"/>
    <w:rsid w:val="00172138"/>
    <w:rsid w:val="00175353"/>
    <w:rsid w:val="00175872"/>
    <w:rsid w:val="00177352"/>
    <w:rsid w:val="001823F3"/>
    <w:rsid w:val="00182E40"/>
    <w:rsid w:val="00182FAA"/>
    <w:rsid w:val="00187DC4"/>
    <w:rsid w:val="00193464"/>
    <w:rsid w:val="001A20C1"/>
    <w:rsid w:val="001A56D6"/>
    <w:rsid w:val="001B13DF"/>
    <w:rsid w:val="001B16A8"/>
    <w:rsid w:val="001C1E6F"/>
    <w:rsid w:val="001C64FC"/>
    <w:rsid w:val="001D0F40"/>
    <w:rsid w:val="001D2CB5"/>
    <w:rsid w:val="001E1CE7"/>
    <w:rsid w:val="001E2135"/>
    <w:rsid w:val="001E640A"/>
    <w:rsid w:val="001F1D94"/>
    <w:rsid w:val="001F1F1B"/>
    <w:rsid w:val="001F3351"/>
    <w:rsid w:val="001F5CA9"/>
    <w:rsid w:val="00205453"/>
    <w:rsid w:val="00206FF2"/>
    <w:rsid w:val="00214272"/>
    <w:rsid w:val="002149F8"/>
    <w:rsid w:val="002155F5"/>
    <w:rsid w:val="002163F0"/>
    <w:rsid w:val="00217944"/>
    <w:rsid w:val="00222742"/>
    <w:rsid w:val="00223D09"/>
    <w:rsid w:val="00225EBD"/>
    <w:rsid w:val="002313C8"/>
    <w:rsid w:val="002335D5"/>
    <w:rsid w:val="002338EA"/>
    <w:rsid w:val="00233A4C"/>
    <w:rsid w:val="00234DE8"/>
    <w:rsid w:val="00237355"/>
    <w:rsid w:val="00240743"/>
    <w:rsid w:val="002474CD"/>
    <w:rsid w:val="00250CBD"/>
    <w:rsid w:val="00253563"/>
    <w:rsid w:val="00255F6E"/>
    <w:rsid w:val="00257820"/>
    <w:rsid w:val="002578DF"/>
    <w:rsid w:val="00271A51"/>
    <w:rsid w:val="00281918"/>
    <w:rsid w:val="00287339"/>
    <w:rsid w:val="002965AC"/>
    <w:rsid w:val="00297478"/>
    <w:rsid w:val="002A280D"/>
    <w:rsid w:val="002A670B"/>
    <w:rsid w:val="002A6B8B"/>
    <w:rsid w:val="002A7ACF"/>
    <w:rsid w:val="002B58F4"/>
    <w:rsid w:val="002C311A"/>
    <w:rsid w:val="002C4DF6"/>
    <w:rsid w:val="002F207D"/>
    <w:rsid w:val="002F4EE4"/>
    <w:rsid w:val="002F51B8"/>
    <w:rsid w:val="0030058A"/>
    <w:rsid w:val="00303F5E"/>
    <w:rsid w:val="00307A2C"/>
    <w:rsid w:val="0031059C"/>
    <w:rsid w:val="0031109A"/>
    <w:rsid w:val="00315B9A"/>
    <w:rsid w:val="003174E5"/>
    <w:rsid w:val="00320208"/>
    <w:rsid w:val="003253CD"/>
    <w:rsid w:val="00330DF0"/>
    <w:rsid w:val="00331157"/>
    <w:rsid w:val="00331A9D"/>
    <w:rsid w:val="00335504"/>
    <w:rsid w:val="00342245"/>
    <w:rsid w:val="00345485"/>
    <w:rsid w:val="00357B48"/>
    <w:rsid w:val="00357BBA"/>
    <w:rsid w:val="00361410"/>
    <w:rsid w:val="00361D48"/>
    <w:rsid w:val="00365E4E"/>
    <w:rsid w:val="003749AE"/>
    <w:rsid w:val="00375833"/>
    <w:rsid w:val="00380150"/>
    <w:rsid w:val="00385265"/>
    <w:rsid w:val="003859A8"/>
    <w:rsid w:val="003908CF"/>
    <w:rsid w:val="00394BC4"/>
    <w:rsid w:val="003963B7"/>
    <w:rsid w:val="003A268C"/>
    <w:rsid w:val="003A4338"/>
    <w:rsid w:val="003A7D3F"/>
    <w:rsid w:val="003C1BAA"/>
    <w:rsid w:val="003C401C"/>
    <w:rsid w:val="003C438F"/>
    <w:rsid w:val="003D1F77"/>
    <w:rsid w:val="003D2EF2"/>
    <w:rsid w:val="003D4A24"/>
    <w:rsid w:val="003F66E5"/>
    <w:rsid w:val="00401985"/>
    <w:rsid w:val="00421702"/>
    <w:rsid w:val="00425472"/>
    <w:rsid w:val="004266AB"/>
    <w:rsid w:val="00430458"/>
    <w:rsid w:val="004307E7"/>
    <w:rsid w:val="00433746"/>
    <w:rsid w:val="00436632"/>
    <w:rsid w:val="00436B53"/>
    <w:rsid w:val="004407D3"/>
    <w:rsid w:val="00441021"/>
    <w:rsid w:val="0044474C"/>
    <w:rsid w:val="00460757"/>
    <w:rsid w:val="00462F08"/>
    <w:rsid w:val="00466B93"/>
    <w:rsid w:val="004718AF"/>
    <w:rsid w:val="004727BF"/>
    <w:rsid w:val="00474626"/>
    <w:rsid w:val="00474E94"/>
    <w:rsid w:val="004818C7"/>
    <w:rsid w:val="004834D7"/>
    <w:rsid w:val="00490677"/>
    <w:rsid w:val="0049205D"/>
    <w:rsid w:val="004A30F6"/>
    <w:rsid w:val="004A4A59"/>
    <w:rsid w:val="004A6C9B"/>
    <w:rsid w:val="004C25E8"/>
    <w:rsid w:val="004C292C"/>
    <w:rsid w:val="004D3BDF"/>
    <w:rsid w:val="004E0A72"/>
    <w:rsid w:val="004E1D2C"/>
    <w:rsid w:val="004E5181"/>
    <w:rsid w:val="004F333F"/>
    <w:rsid w:val="004F38CD"/>
    <w:rsid w:val="004F56A9"/>
    <w:rsid w:val="004F656D"/>
    <w:rsid w:val="005010B3"/>
    <w:rsid w:val="005061F9"/>
    <w:rsid w:val="005070BC"/>
    <w:rsid w:val="00514730"/>
    <w:rsid w:val="00521D1C"/>
    <w:rsid w:val="00522C4F"/>
    <w:rsid w:val="00524D53"/>
    <w:rsid w:val="0052675C"/>
    <w:rsid w:val="0053219C"/>
    <w:rsid w:val="00533FBF"/>
    <w:rsid w:val="005354B0"/>
    <w:rsid w:val="00535FEA"/>
    <w:rsid w:val="00543B28"/>
    <w:rsid w:val="005515AD"/>
    <w:rsid w:val="00557635"/>
    <w:rsid w:val="005616A8"/>
    <w:rsid w:val="005639CA"/>
    <w:rsid w:val="00575411"/>
    <w:rsid w:val="00575D7D"/>
    <w:rsid w:val="00583701"/>
    <w:rsid w:val="00583DF7"/>
    <w:rsid w:val="0058759D"/>
    <w:rsid w:val="005916B9"/>
    <w:rsid w:val="005918EF"/>
    <w:rsid w:val="00593960"/>
    <w:rsid w:val="005A3AC0"/>
    <w:rsid w:val="005A6B83"/>
    <w:rsid w:val="005B46B0"/>
    <w:rsid w:val="005B7973"/>
    <w:rsid w:val="005C4005"/>
    <w:rsid w:val="005C4DD0"/>
    <w:rsid w:val="005C50DA"/>
    <w:rsid w:val="005C67CE"/>
    <w:rsid w:val="005D0BB8"/>
    <w:rsid w:val="005E5194"/>
    <w:rsid w:val="005E59F6"/>
    <w:rsid w:val="005F5285"/>
    <w:rsid w:val="0060037D"/>
    <w:rsid w:val="0060198B"/>
    <w:rsid w:val="00614CFC"/>
    <w:rsid w:val="00616436"/>
    <w:rsid w:val="00616870"/>
    <w:rsid w:val="00622FD2"/>
    <w:rsid w:val="00627BA7"/>
    <w:rsid w:val="00632612"/>
    <w:rsid w:val="006328B6"/>
    <w:rsid w:val="0064672D"/>
    <w:rsid w:val="00647F7F"/>
    <w:rsid w:val="0065154D"/>
    <w:rsid w:val="00665E82"/>
    <w:rsid w:val="0066614A"/>
    <w:rsid w:val="00682741"/>
    <w:rsid w:val="00682C7F"/>
    <w:rsid w:val="006836E9"/>
    <w:rsid w:val="006A2BEB"/>
    <w:rsid w:val="006A671E"/>
    <w:rsid w:val="006B290B"/>
    <w:rsid w:val="006B3AA0"/>
    <w:rsid w:val="006D115F"/>
    <w:rsid w:val="006D24B2"/>
    <w:rsid w:val="006E383F"/>
    <w:rsid w:val="006E4F62"/>
    <w:rsid w:val="006E6DD4"/>
    <w:rsid w:val="006F12F0"/>
    <w:rsid w:val="006F1AAD"/>
    <w:rsid w:val="006F21EB"/>
    <w:rsid w:val="006F31A8"/>
    <w:rsid w:val="006F6FE5"/>
    <w:rsid w:val="0070058E"/>
    <w:rsid w:val="007006E7"/>
    <w:rsid w:val="0071057B"/>
    <w:rsid w:val="007174AE"/>
    <w:rsid w:val="00720F02"/>
    <w:rsid w:val="0072105E"/>
    <w:rsid w:val="00722C70"/>
    <w:rsid w:val="007278A0"/>
    <w:rsid w:val="00731C44"/>
    <w:rsid w:val="007377B9"/>
    <w:rsid w:val="00745A89"/>
    <w:rsid w:val="007475AB"/>
    <w:rsid w:val="007573DB"/>
    <w:rsid w:val="0076429E"/>
    <w:rsid w:val="007654CC"/>
    <w:rsid w:val="007666B0"/>
    <w:rsid w:val="0077629B"/>
    <w:rsid w:val="00782035"/>
    <w:rsid w:val="00783526"/>
    <w:rsid w:val="00783E2C"/>
    <w:rsid w:val="007858D4"/>
    <w:rsid w:val="00791C0F"/>
    <w:rsid w:val="00792FF9"/>
    <w:rsid w:val="007940FD"/>
    <w:rsid w:val="007A15D0"/>
    <w:rsid w:val="007A558E"/>
    <w:rsid w:val="007A6A30"/>
    <w:rsid w:val="007A7092"/>
    <w:rsid w:val="007B347C"/>
    <w:rsid w:val="007B6C29"/>
    <w:rsid w:val="007C097F"/>
    <w:rsid w:val="007D2D2A"/>
    <w:rsid w:val="007D33FF"/>
    <w:rsid w:val="007E4DAF"/>
    <w:rsid w:val="007F0534"/>
    <w:rsid w:val="007F09FC"/>
    <w:rsid w:val="007F448E"/>
    <w:rsid w:val="008019D8"/>
    <w:rsid w:val="00802326"/>
    <w:rsid w:val="00806234"/>
    <w:rsid w:val="00811A31"/>
    <w:rsid w:val="00816605"/>
    <w:rsid w:val="008176B4"/>
    <w:rsid w:val="00817C6B"/>
    <w:rsid w:val="00822805"/>
    <w:rsid w:val="00837F3D"/>
    <w:rsid w:val="00837F66"/>
    <w:rsid w:val="0084490D"/>
    <w:rsid w:val="00851125"/>
    <w:rsid w:val="00856C7A"/>
    <w:rsid w:val="00860C1B"/>
    <w:rsid w:val="008620A6"/>
    <w:rsid w:val="00864381"/>
    <w:rsid w:val="00883505"/>
    <w:rsid w:val="00890467"/>
    <w:rsid w:val="0089066A"/>
    <w:rsid w:val="00893535"/>
    <w:rsid w:val="00893F65"/>
    <w:rsid w:val="008B0E5F"/>
    <w:rsid w:val="008B1405"/>
    <w:rsid w:val="008B7271"/>
    <w:rsid w:val="008C297D"/>
    <w:rsid w:val="008D1ECC"/>
    <w:rsid w:val="008D2354"/>
    <w:rsid w:val="008D34DA"/>
    <w:rsid w:val="008D5E03"/>
    <w:rsid w:val="008D65AB"/>
    <w:rsid w:val="008E1BEB"/>
    <w:rsid w:val="008E27CB"/>
    <w:rsid w:val="008F1630"/>
    <w:rsid w:val="009031A7"/>
    <w:rsid w:val="00904479"/>
    <w:rsid w:val="009105A1"/>
    <w:rsid w:val="00912634"/>
    <w:rsid w:val="009130D0"/>
    <w:rsid w:val="00945AFF"/>
    <w:rsid w:val="00954FB1"/>
    <w:rsid w:val="009575EB"/>
    <w:rsid w:val="009579FE"/>
    <w:rsid w:val="00960F2F"/>
    <w:rsid w:val="00965630"/>
    <w:rsid w:val="00970590"/>
    <w:rsid w:val="009707F8"/>
    <w:rsid w:val="00972451"/>
    <w:rsid w:val="00996BF5"/>
    <w:rsid w:val="00997D96"/>
    <w:rsid w:val="009A26ED"/>
    <w:rsid w:val="009A5563"/>
    <w:rsid w:val="009B0CD1"/>
    <w:rsid w:val="009B3F9C"/>
    <w:rsid w:val="009B5C4C"/>
    <w:rsid w:val="009B7464"/>
    <w:rsid w:val="009C5B5B"/>
    <w:rsid w:val="009C70E6"/>
    <w:rsid w:val="009F0CBA"/>
    <w:rsid w:val="009F4F5A"/>
    <w:rsid w:val="009F69BC"/>
    <w:rsid w:val="009F7089"/>
    <w:rsid w:val="009F7998"/>
    <w:rsid w:val="00A02251"/>
    <w:rsid w:val="00A02834"/>
    <w:rsid w:val="00A03616"/>
    <w:rsid w:val="00A10FF7"/>
    <w:rsid w:val="00A12566"/>
    <w:rsid w:val="00A13A5F"/>
    <w:rsid w:val="00A214A2"/>
    <w:rsid w:val="00A230CE"/>
    <w:rsid w:val="00A251F4"/>
    <w:rsid w:val="00A268E1"/>
    <w:rsid w:val="00A33238"/>
    <w:rsid w:val="00A33B55"/>
    <w:rsid w:val="00A342BD"/>
    <w:rsid w:val="00A352E6"/>
    <w:rsid w:val="00A35A55"/>
    <w:rsid w:val="00A42ADE"/>
    <w:rsid w:val="00A44421"/>
    <w:rsid w:val="00A46910"/>
    <w:rsid w:val="00A507A2"/>
    <w:rsid w:val="00A50F36"/>
    <w:rsid w:val="00A84354"/>
    <w:rsid w:val="00A95DD2"/>
    <w:rsid w:val="00A97DA4"/>
    <w:rsid w:val="00AA13C8"/>
    <w:rsid w:val="00AB2758"/>
    <w:rsid w:val="00AB4209"/>
    <w:rsid w:val="00AC3013"/>
    <w:rsid w:val="00AC41D2"/>
    <w:rsid w:val="00AC4EC6"/>
    <w:rsid w:val="00AC629F"/>
    <w:rsid w:val="00AC7C30"/>
    <w:rsid w:val="00AD014A"/>
    <w:rsid w:val="00AD2472"/>
    <w:rsid w:val="00AE2BF1"/>
    <w:rsid w:val="00AE4AD3"/>
    <w:rsid w:val="00B11617"/>
    <w:rsid w:val="00B161F6"/>
    <w:rsid w:val="00B22623"/>
    <w:rsid w:val="00B27FAD"/>
    <w:rsid w:val="00B52A62"/>
    <w:rsid w:val="00B57B4C"/>
    <w:rsid w:val="00B60814"/>
    <w:rsid w:val="00B6424B"/>
    <w:rsid w:val="00B66D41"/>
    <w:rsid w:val="00B71B3D"/>
    <w:rsid w:val="00B72B88"/>
    <w:rsid w:val="00B732B0"/>
    <w:rsid w:val="00B84433"/>
    <w:rsid w:val="00B8599A"/>
    <w:rsid w:val="00B86B9C"/>
    <w:rsid w:val="00B879BE"/>
    <w:rsid w:val="00B90D02"/>
    <w:rsid w:val="00B91FE9"/>
    <w:rsid w:val="00B92261"/>
    <w:rsid w:val="00B94F63"/>
    <w:rsid w:val="00B96C18"/>
    <w:rsid w:val="00B96EDA"/>
    <w:rsid w:val="00BA0492"/>
    <w:rsid w:val="00BA217E"/>
    <w:rsid w:val="00BA4EAE"/>
    <w:rsid w:val="00BB6984"/>
    <w:rsid w:val="00BC0761"/>
    <w:rsid w:val="00BC3FCF"/>
    <w:rsid w:val="00BD0CF1"/>
    <w:rsid w:val="00BD501E"/>
    <w:rsid w:val="00BD53C0"/>
    <w:rsid w:val="00BE431F"/>
    <w:rsid w:val="00BF53A3"/>
    <w:rsid w:val="00BF5AAE"/>
    <w:rsid w:val="00BF6BA2"/>
    <w:rsid w:val="00C01F8F"/>
    <w:rsid w:val="00C04D6B"/>
    <w:rsid w:val="00C069F0"/>
    <w:rsid w:val="00C176EC"/>
    <w:rsid w:val="00C27186"/>
    <w:rsid w:val="00C27B41"/>
    <w:rsid w:val="00C31A2F"/>
    <w:rsid w:val="00C322ED"/>
    <w:rsid w:val="00C33D57"/>
    <w:rsid w:val="00C40AD4"/>
    <w:rsid w:val="00C42E98"/>
    <w:rsid w:val="00C5124A"/>
    <w:rsid w:val="00C534D0"/>
    <w:rsid w:val="00C55C95"/>
    <w:rsid w:val="00C55CA2"/>
    <w:rsid w:val="00C561BE"/>
    <w:rsid w:val="00C605F1"/>
    <w:rsid w:val="00C85D3E"/>
    <w:rsid w:val="00C92306"/>
    <w:rsid w:val="00C92936"/>
    <w:rsid w:val="00C95A47"/>
    <w:rsid w:val="00CA02B5"/>
    <w:rsid w:val="00CA0C2F"/>
    <w:rsid w:val="00CB072E"/>
    <w:rsid w:val="00CB7A1C"/>
    <w:rsid w:val="00CD43BD"/>
    <w:rsid w:val="00CD524C"/>
    <w:rsid w:val="00CD72BC"/>
    <w:rsid w:val="00CE01BE"/>
    <w:rsid w:val="00CE1177"/>
    <w:rsid w:val="00CF0184"/>
    <w:rsid w:val="00CF2861"/>
    <w:rsid w:val="00CF656B"/>
    <w:rsid w:val="00CF6ECA"/>
    <w:rsid w:val="00CF7FDF"/>
    <w:rsid w:val="00D02698"/>
    <w:rsid w:val="00D1009B"/>
    <w:rsid w:val="00D15B17"/>
    <w:rsid w:val="00D16CC2"/>
    <w:rsid w:val="00D2760C"/>
    <w:rsid w:val="00D32A0B"/>
    <w:rsid w:val="00D32F8C"/>
    <w:rsid w:val="00D32FAD"/>
    <w:rsid w:val="00D3603A"/>
    <w:rsid w:val="00D37B8F"/>
    <w:rsid w:val="00D47DA7"/>
    <w:rsid w:val="00D53FB4"/>
    <w:rsid w:val="00D7374D"/>
    <w:rsid w:val="00D80564"/>
    <w:rsid w:val="00D86ABE"/>
    <w:rsid w:val="00D95CA1"/>
    <w:rsid w:val="00DA547A"/>
    <w:rsid w:val="00DB12CB"/>
    <w:rsid w:val="00DB7C69"/>
    <w:rsid w:val="00DC2034"/>
    <w:rsid w:val="00DC48EF"/>
    <w:rsid w:val="00DC5E3A"/>
    <w:rsid w:val="00DD1038"/>
    <w:rsid w:val="00DD1FDB"/>
    <w:rsid w:val="00DD3CBB"/>
    <w:rsid w:val="00DD467F"/>
    <w:rsid w:val="00DD6D9C"/>
    <w:rsid w:val="00DD744E"/>
    <w:rsid w:val="00DE3DDA"/>
    <w:rsid w:val="00DF1F8A"/>
    <w:rsid w:val="00DF3789"/>
    <w:rsid w:val="00E014D1"/>
    <w:rsid w:val="00E20916"/>
    <w:rsid w:val="00E21531"/>
    <w:rsid w:val="00E30CAC"/>
    <w:rsid w:val="00E31F52"/>
    <w:rsid w:val="00E32139"/>
    <w:rsid w:val="00E3222D"/>
    <w:rsid w:val="00E328B9"/>
    <w:rsid w:val="00E33438"/>
    <w:rsid w:val="00E35878"/>
    <w:rsid w:val="00E36E70"/>
    <w:rsid w:val="00E45E3B"/>
    <w:rsid w:val="00E46931"/>
    <w:rsid w:val="00E47CB4"/>
    <w:rsid w:val="00E5749A"/>
    <w:rsid w:val="00E574B2"/>
    <w:rsid w:val="00E57E2C"/>
    <w:rsid w:val="00E61C72"/>
    <w:rsid w:val="00E6310D"/>
    <w:rsid w:val="00E80163"/>
    <w:rsid w:val="00E81614"/>
    <w:rsid w:val="00E8485B"/>
    <w:rsid w:val="00E901C7"/>
    <w:rsid w:val="00E9203E"/>
    <w:rsid w:val="00E9605D"/>
    <w:rsid w:val="00EA22B9"/>
    <w:rsid w:val="00EA2E0F"/>
    <w:rsid w:val="00EA438F"/>
    <w:rsid w:val="00EB20AE"/>
    <w:rsid w:val="00EB78E8"/>
    <w:rsid w:val="00EC5438"/>
    <w:rsid w:val="00EC5C24"/>
    <w:rsid w:val="00EC5C6C"/>
    <w:rsid w:val="00EC6240"/>
    <w:rsid w:val="00ED25A7"/>
    <w:rsid w:val="00ED5EE7"/>
    <w:rsid w:val="00ED6C15"/>
    <w:rsid w:val="00ED73AA"/>
    <w:rsid w:val="00EE0E63"/>
    <w:rsid w:val="00EE23CD"/>
    <w:rsid w:val="00EE7C81"/>
    <w:rsid w:val="00EF09A1"/>
    <w:rsid w:val="00EF494C"/>
    <w:rsid w:val="00EF55D5"/>
    <w:rsid w:val="00EF6E31"/>
    <w:rsid w:val="00F0078A"/>
    <w:rsid w:val="00F06750"/>
    <w:rsid w:val="00F12DB5"/>
    <w:rsid w:val="00F13A88"/>
    <w:rsid w:val="00F2077C"/>
    <w:rsid w:val="00F231B4"/>
    <w:rsid w:val="00F339BF"/>
    <w:rsid w:val="00F34ACE"/>
    <w:rsid w:val="00F34B21"/>
    <w:rsid w:val="00F422D7"/>
    <w:rsid w:val="00F46344"/>
    <w:rsid w:val="00F52935"/>
    <w:rsid w:val="00F56E5B"/>
    <w:rsid w:val="00F663FF"/>
    <w:rsid w:val="00F7053A"/>
    <w:rsid w:val="00F76D5B"/>
    <w:rsid w:val="00F83A8E"/>
    <w:rsid w:val="00F84468"/>
    <w:rsid w:val="00F863BC"/>
    <w:rsid w:val="00F90EE8"/>
    <w:rsid w:val="00F93A86"/>
    <w:rsid w:val="00F966E2"/>
    <w:rsid w:val="00FA084A"/>
    <w:rsid w:val="00FA175A"/>
    <w:rsid w:val="00FA7B26"/>
    <w:rsid w:val="00FB07BC"/>
    <w:rsid w:val="00FB6606"/>
    <w:rsid w:val="00FC05C5"/>
    <w:rsid w:val="00FC0F50"/>
    <w:rsid w:val="00FC11A4"/>
    <w:rsid w:val="00FC48D7"/>
    <w:rsid w:val="00FC68CE"/>
    <w:rsid w:val="00FC7E4C"/>
    <w:rsid w:val="00FD1FA7"/>
    <w:rsid w:val="00FD5923"/>
    <w:rsid w:val="00FE1723"/>
    <w:rsid w:val="00FE3444"/>
    <w:rsid w:val="00FE4A2C"/>
    <w:rsid w:val="00FE4F71"/>
    <w:rsid w:val="00FE52C8"/>
    <w:rsid w:val="00FF6B7F"/>
    <w:rsid w:val="00FF6C76"/>
    <w:rsid w:val="017A43E6"/>
    <w:rsid w:val="03232210"/>
    <w:rsid w:val="03BAC047"/>
    <w:rsid w:val="03BEC272"/>
    <w:rsid w:val="042204F4"/>
    <w:rsid w:val="0436E922"/>
    <w:rsid w:val="04AAE54C"/>
    <w:rsid w:val="06796E32"/>
    <w:rsid w:val="0679D3AB"/>
    <w:rsid w:val="069B5A25"/>
    <w:rsid w:val="06DB86F3"/>
    <w:rsid w:val="075CA828"/>
    <w:rsid w:val="0782045B"/>
    <w:rsid w:val="07E1BE9B"/>
    <w:rsid w:val="084EC97F"/>
    <w:rsid w:val="094A8A6C"/>
    <w:rsid w:val="096523BD"/>
    <w:rsid w:val="09AA0F0B"/>
    <w:rsid w:val="09AC575B"/>
    <w:rsid w:val="09B8A6AF"/>
    <w:rsid w:val="0A12DDC5"/>
    <w:rsid w:val="0B20783E"/>
    <w:rsid w:val="0B866A41"/>
    <w:rsid w:val="0BB0ABFA"/>
    <w:rsid w:val="0C0297A8"/>
    <w:rsid w:val="0C077D7C"/>
    <w:rsid w:val="0C98126C"/>
    <w:rsid w:val="0C9C416B"/>
    <w:rsid w:val="0D5224FB"/>
    <w:rsid w:val="0DE315CF"/>
    <w:rsid w:val="0EBE0B03"/>
    <w:rsid w:val="0FB71E3D"/>
    <w:rsid w:val="0FE55ADD"/>
    <w:rsid w:val="10037D61"/>
    <w:rsid w:val="10182FA4"/>
    <w:rsid w:val="1063368D"/>
    <w:rsid w:val="117E0C8F"/>
    <w:rsid w:val="11B1912B"/>
    <w:rsid w:val="11BD0E76"/>
    <w:rsid w:val="11C68334"/>
    <w:rsid w:val="1281EFBE"/>
    <w:rsid w:val="130688B1"/>
    <w:rsid w:val="1364F72B"/>
    <w:rsid w:val="142B8BE7"/>
    <w:rsid w:val="146426E4"/>
    <w:rsid w:val="1489FF12"/>
    <w:rsid w:val="149E702E"/>
    <w:rsid w:val="14DB86DB"/>
    <w:rsid w:val="15AD414B"/>
    <w:rsid w:val="16CC5A12"/>
    <w:rsid w:val="16FB4C27"/>
    <w:rsid w:val="17E69B65"/>
    <w:rsid w:val="18971C88"/>
    <w:rsid w:val="18A9F6B3"/>
    <w:rsid w:val="19B62A22"/>
    <w:rsid w:val="1B1A535B"/>
    <w:rsid w:val="1B551B0E"/>
    <w:rsid w:val="1B915279"/>
    <w:rsid w:val="1BBA0A8B"/>
    <w:rsid w:val="1C41F42C"/>
    <w:rsid w:val="1DD26E2D"/>
    <w:rsid w:val="1E51F41D"/>
    <w:rsid w:val="1F0D9404"/>
    <w:rsid w:val="20292557"/>
    <w:rsid w:val="20AA8A50"/>
    <w:rsid w:val="20CD4EA8"/>
    <w:rsid w:val="21090090"/>
    <w:rsid w:val="21ECB683"/>
    <w:rsid w:val="2247FBC3"/>
    <w:rsid w:val="233621B8"/>
    <w:rsid w:val="23BE6435"/>
    <w:rsid w:val="24B469C5"/>
    <w:rsid w:val="2530B078"/>
    <w:rsid w:val="25E56D98"/>
    <w:rsid w:val="264F5201"/>
    <w:rsid w:val="265CABB3"/>
    <w:rsid w:val="269375CE"/>
    <w:rsid w:val="26EB8842"/>
    <w:rsid w:val="2741E5A3"/>
    <w:rsid w:val="28137D09"/>
    <w:rsid w:val="290460B9"/>
    <w:rsid w:val="2913910C"/>
    <w:rsid w:val="295F3EAD"/>
    <w:rsid w:val="296E67E9"/>
    <w:rsid w:val="2987DAE8"/>
    <w:rsid w:val="29A6F720"/>
    <w:rsid w:val="29AE0A11"/>
    <w:rsid w:val="2A12B124"/>
    <w:rsid w:val="2A272F28"/>
    <w:rsid w:val="2A574BCD"/>
    <w:rsid w:val="2AB96270"/>
    <w:rsid w:val="2AC06B2C"/>
    <w:rsid w:val="2AE67273"/>
    <w:rsid w:val="2B3BDC50"/>
    <w:rsid w:val="2B51DE23"/>
    <w:rsid w:val="2B644628"/>
    <w:rsid w:val="2C52EDB9"/>
    <w:rsid w:val="2CE6EE2C"/>
    <w:rsid w:val="2F768180"/>
    <w:rsid w:val="301E8EEE"/>
    <w:rsid w:val="309AFF62"/>
    <w:rsid w:val="31479531"/>
    <w:rsid w:val="318A8541"/>
    <w:rsid w:val="318D4804"/>
    <w:rsid w:val="32FC2DBD"/>
    <w:rsid w:val="332EBD2E"/>
    <w:rsid w:val="335AC337"/>
    <w:rsid w:val="33AA7557"/>
    <w:rsid w:val="353A9027"/>
    <w:rsid w:val="356180A0"/>
    <w:rsid w:val="361B0654"/>
    <w:rsid w:val="364CDABB"/>
    <w:rsid w:val="36AF2EBC"/>
    <w:rsid w:val="37BB6A0B"/>
    <w:rsid w:val="37CB59C2"/>
    <w:rsid w:val="38A43A8B"/>
    <w:rsid w:val="38D1380B"/>
    <w:rsid w:val="38F45DE8"/>
    <w:rsid w:val="391A09C7"/>
    <w:rsid w:val="3951948A"/>
    <w:rsid w:val="3A7AD53B"/>
    <w:rsid w:val="3AB5DA28"/>
    <w:rsid w:val="3BACF71A"/>
    <w:rsid w:val="3C293AEF"/>
    <w:rsid w:val="3C2B5B6D"/>
    <w:rsid w:val="3C51AA89"/>
    <w:rsid w:val="3D6B530B"/>
    <w:rsid w:val="3F5238C8"/>
    <w:rsid w:val="3F67E2F1"/>
    <w:rsid w:val="3F6B151A"/>
    <w:rsid w:val="3FC9D620"/>
    <w:rsid w:val="4018E969"/>
    <w:rsid w:val="40CE67CD"/>
    <w:rsid w:val="4165CA2D"/>
    <w:rsid w:val="41FB5E00"/>
    <w:rsid w:val="42C7259A"/>
    <w:rsid w:val="430176E2"/>
    <w:rsid w:val="434466F2"/>
    <w:rsid w:val="43D8D62F"/>
    <w:rsid w:val="43DD29B4"/>
    <w:rsid w:val="44E03753"/>
    <w:rsid w:val="4595A752"/>
    <w:rsid w:val="45A07EC0"/>
    <w:rsid w:val="45DB3742"/>
    <w:rsid w:val="462BA456"/>
    <w:rsid w:val="4648038B"/>
    <w:rsid w:val="4651D3E4"/>
    <w:rsid w:val="470FDDC4"/>
    <w:rsid w:val="47387069"/>
    <w:rsid w:val="473B8D4B"/>
    <w:rsid w:val="477E8ED2"/>
    <w:rsid w:val="479C4AB6"/>
    <w:rsid w:val="49E38284"/>
    <w:rsid w:val="4AC62890"/>
    <w:rsid w:val="4ACE20C4"/>
    <w:rsid w:val="4BC7406E"/>
    <w:rsid w:val="4C74399E"/>
    <w:rsid w:val="4D00440C"/>
    <w:rsid w:val="4D5FD8DC"/>
    <w:rsid w:val="4E5692D1"/>
    <w:rsid w:val="4E7C70A6"/>
    <w:rsid w:val="4EA9EE39"/>
    <w:rsid w:val="4F622E35"/>
    <w:rsid w:val="50C62A52"/>
    <w:rsid w:val="5110FB71"/>
    <w:rsid w:val="51257118"/>
    <w:rsid w:val="532BA028"/>
    <w:rsid w:val="533739CA"/>
    <w:rsid w:val="536DF953"/>
    <w:rsid w:val="53B24478"/>
    <w:rsid w:val="53DD0A8C"/>
    <w:rsid w:val="5464FF60"/>
    <w:rsid w:val="558E05A3"/>
    <w:rsid w:val="55CD00BE"/>
    <w:rsid w:val="56BEA6BB"/>
    <w:rsid w:val="5701EBA5"/>
    <w:rsid w:val="57C2FEF4"/>
    <w:rsid w:val="585CC80B"/>
    <w:rsid w:val="593151D8"/>
    <w:rsid w:val="5968A80A"/>
    <w:rsid w:val="59BF6ECE"/>
    <w:rsid w:val="5A9AC409"/>
    <w:rsid w:val="5A9E927B"/>
    <w:rsid w:val="5AAC0688"/>
    <w:rsid w:val="5ADB58F9"/>
    <w:rsid w:val="5AFF53E5"/>
    <w:rsid w:val="5B47EC18"/>
    <w:rsid w:val="5B82A99F"/>
    <w:rsid w:val="5D1C55B7"/>
    <w:rsid w:val="5D486919"/>
    <w:rsid w:val="5D607A39"/>
    <w:rsid w:val="5ECE0A88"/>
    <w:rsid w:val="5F671728"/>
    <w:rsid w:val="5F68100B"/>
    <w:rsid w:val="5FFABEEB"/>
    <w:rsid w:val="60CA40CC"/>
    <w:rsid w:val="61438268"/>
    <w:rsid w:val="615B1366"/>
    <w:rsid w:val="61FA392D"/>
    <w:rsid w:val="6295E7D6"/>
    <w:rsid w:val="62F2D361"/>
    <w:rsid w:val="635233D7"/>
    <w:rsid w:val="63815CD2"/>
    <w:rsid w:val="6382EC1B"/>
    <w:rsid w:val="6399B1D4"/>
    <w:rsid w:val="640C9A8C"/>
    <w:rsid w:val="64927043"/>
    <w:rsid w:val="6509C37A"/>
    <w:rsid w:val="656EE61D"/>
    <w:rsid w:val="658AAF43"/>
    <w:rsid w:val="65C41E3E"/>
    <w:rsid w:val="65D658AC"/>
    <w:rsid w:val="662AE89E"/>
    <w:rsid w:val="66699E8C"/>
    <w:rsid w:val="66C22E19"/>
    <w:rsid w:val="66FA6B5D"/>
    <w:rsid w:val="6772290D"/>
    <w:rsid w:val="69C1E77E"/>
    <w:rsid w:val="69F043A4"/>
    <w:rsid w:val="6A292EE3"/>
    <w:rsid w:val="6B0C8F4E"/>
    <w:rsid w:val="6BA6FE1F"/>
    <w:rsid w:val="6BC4FF44"/>
    <w:rsid w:val="6C86FBCA"/>
    <w:rsid w:val="6D15B124"/>
    <w:rsid w:val="6D316F9D"/>
    <w:rsid w:val="6D317EF0"/>
    <w:rsid w:val="6D769E03"/>
    <w:rsid w:val="6D79F802"/>
    <w:rsid w:val="6DCD3ACB"/>
    <w:rsid w:val="6DECAFB9"/>
    <w:rsid w:val="6E7E76AF"/>
    <w:rsid w:val="6EC765F5"/>
    <w:rsid w:val="6F1059D5"/>
    <w:rsid w:val="6F126E64"/>
    <w:rsid w:val="6F291BC2"/>
    <w:rsid w:val="6F92DB64"/>
    <w:rsid w:val="6FCDAFE2"/>
    <w:rsid w:val="7025A649"/>
    <w:rsid w:val="70DA372C"/>
    <w:rsid w:val="71190B53"/>
    <w:rsid w:val="71389C81"/>
    <w:rsid w:val="723440C8"/>
    <w:rsid w:val="724F571C"/>
    <w:rsid w:val="73183FDC"/>
    <w:rsid w:val="733E4DF6"/>
    <w:rsid w:val="73BD723A"/>
    <w:rsid w:val="750090FB"/>
    <w:rsid w:val="75E236E7"/>
    <w:rsid w:val="762E6FC8"/>
    <w:rsid w:val="76CC5089"/>
    <w:rsid w:val="771931F5"/>
    <w:rsid w:val="7840A3AE"/>
    <w:rsid w:val="7863FA44"/>
    <w:rsid w:val="788227A8"/>
    <w:rsid w:val="7ABDDEEF"/>
    <w:rsid w:val="7B6858F0"/>
    <w:rsid w:val="7B89A689"/>
    <w:rsid w:val="7B9C5FA6"/>
    <w:rsid w:val="7C9FDC18"/>
    <w:rsid w:val="7CEAAF27"/>
    <w:rsid w:val="7DEA0D94"/>
    <w:rsid w:val="7E675C63"/>
    <w:rsid w:val="7EEAC0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121A"/>
  <w15:docId w15:val="{AAE36572-2162-41C7-BAA0-C237E4F8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65"/>
    <w:pPr>
      <w:spacing w:after="0" w:line="276" w:lineRule="auto"/>
    </w:pPr>
    <w:rPr>
      <w:sz w:val="24"/>
    </w:rPr>
  </w:style>
  <w:style w:type="paragraph" w:styleId="Heading1">
    <w:name w:val="heading 1"/>
    <w:basedOn w:val="Normal"/>
    <w:next w:val="Normal"/>
    <w:link w:val="Heading1Char"/>
    <w:qFormat/>
    <w:rsid w:val="00C55C95"/>
    <w:pPr>
      <w:keepNext/>
      <w:keepLines/>
      <w:spacing w:after="360" w:line="240" w:lineRule="auto"/>
      <w:outlineLvl w:val="0"/>
    </w:pPr>
    <w:rPr>
      <w:rFonts w:asciiTheme="majorHAnsi" w:eastAsiaTheme="majorEastAsia" w:hAnsiTheme="majorHAnsi" w:cstheme="majorBidi"/>
      <w:b/>
      <w:bCs/>
      <w:color w:val="003087" w:themeColor="accent3"/>
      <w:sz w:val="40"/>
      <w:szCs w:val="28"/>
    </w:rPr>
  </w:style>
  <w:style w:type="paragraph" w:styleId="Heading2">
    <w:name w:val="heading 2"/>
    <w:basedOn w:val="Normal"/>
    <w:next w:val="Normal"/>
    <w:link w:val="Heading2Char"/>
    <w:qFormat/>
    <w:rsid w:val="00C55C95"/>
    <w:pPr>
      <w:keepNext/>
      <w:keepLines/>
      <w:spacing w:before="360" w:line="264" w:lineRule="auto"/>
      <w:outlineLvl w:val="1"/>
    </w:pPr>
    <w:rPr>
      <w:rFonts w:asciiTheme="majorHAnsi" w:eastAsiaTheme="majorEastAsia" w:hAnsiTheme="majorHAnsi" w:cstheme="majorBidi"/>
      <w:b/>
      <w:bCs/>
      <w:color w:val="003087" w:themeColor="accent3"/>
      <w:sz w:val="32"/>
      <w:szCs w:val="26"/>
    </w:rPr>
  </w:style>
  <w:style w:type="paragraph" w:styleId="Heading3">
    <w:name w:val="heading 3"/>
    <w:basedOn w:val="Normal"/>
    <w:next w:val="Normal"/>
    <w:link w:val="Heading3Char"/>
    <w:qFormat/>
    <w:rsid w:val="009130D0"/>
    <w:pPr>
      <w:keepNext/>
      <w:keepLines/>
      <w:spacing w:before="300"/>
      <w:outlineLvl w:val="2"/>
    </w:pPr>
    <w:rPr>
      <w:rFonts w:asciiTheme="majorHAnsi" w:eastAsiaTheme="majorEastAsia" w:hAnsiTheme="majorHAnsi" w:cstheme="majorBidi"/>
      <w:b/>
      <w:bCs/>
      <w:color w:val="003087"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0CD1"/>
    <w:pPr>
      <w:pBdr>
        <w:bottom w:val="single" w:sz="4" w:space="6" w:color="AE2573" w:themeColor="accent2"/>
      </w:pBdr>
      <w:spacing w:line="240" w:lineRule="auto"/>
      <w:ind w:right="-1474"/>
    </w:pPr>
  </w:style>
  <w:style w:type="character" w:customStyle="1" w:styleId="HeaderChar">
    <w:name w:val="Header Char"/>
    <w:basedOn w:val="DefaultParagraphFont"/>
    <w:link w:val="Header"/>
    <w:uiPriority w:val="99"/>
    <w:rsid w:val="009B0CD1"/>
  </w:style>
  <w:style w:type="paragraph" w:styleId="Footer">
    <w:name w:val="footer"/>
    <w:basedOn w:val="Normal"/>
    <w:link w:val="FooterChar"/>
    <w:uiPriority w:val="99"/>
    <w:rsid w:val="009B0CD1"/>
    <w:pPr>
      <w:tabs>
        <w:tab w:val="right" w:pos="10206"/>
      </w:tabs>
      <w:spacing w:line="240" w:lineRule="auto"/>
      <w:ind w:right="-1474"/>
    </w:pPr>
  </w:style>
  <w:style w:type="character" w:customStyle="1" w:styleId="FooterChar">
    <w:name w:val="Footer Char"/>
    <w:basedOn w:val="DefaultParagraphFont"/>
    <w:link w:val="Footer"/>
    <w:uiPriority w:val="99"/>
    <w:rsid w:val="009B0CD1"/>
  </w:style>
  <w:style w:type="character" w:customStyle="1" w:styleId="Heading1Char">
    <w:name w:val="Heading 1 Char"/>
    <w:basedOn w:val="DefaultParagraphFont"/>
    <w:link w:val="Heading1"/>
    <w:rsid w:val="00C55C95"/>
    <w:rPr>
      <w:rFonts w:asciiTheme="majorHAnsi" w:eastAsiaTheme="majorEastAsia" w:hAnsiTheme="majorHAnsi" w:cstheme="majorBidi"/>
      <w:b/>
      <w:bCs/>
      <w:color w:val="003087" w:themeColor="accent3"/>
      <w:sz w:val="40"/>
      <w:szCs w:val="28"/>
    </w:rPr>
  </w:style>
  <w:style w:type="character" w:customStyle="1" w:styleId="Heading2Char">
    <w:name w:val="Heading 2 Char"/>
    <w:basedOn w:val="DefaultParagraphFont"/>
    <w:link w:val="Heading2"/>
    <w:rsid w:val="00C55C95"/>
    <w:rPr>
      <w:rFonts w:asciiTheme="majorHAnsi" w:eastAsiaTheme="majorEastAsia" w:hAnsiTheme="majorHAnsi" w:cstheme="majorBidi"/>
      <w:b/>
      <w:bCs/>
      <w:color w:val="003087" w:themeColor="accent3"/>
      <w:sz w:val="32"/>
      <w:szCs w:val="26"/>
    </w:rPr>
  </w:style>
  <w:style w:type="character" w:customStyle="1" w:styleId="Heading3Char">
    <w:name w:val="Heading 3 Char"/>
    <w:basedOn w:val="DefaultParagraphFont"/>
    <w:link w:val="Heading3"/>
    <w:uiPriority w:val="9"/>
    <w:rsid w:val="009130D0"/>
    <w:rPr>
      <w:rFonts w:asciiTheme="majorHAnsi" w:eastAsiaTheme="majorEastAsia" w:hAnsiTheme="majorHAnsi" w:cstheme="majorBidi"/>
      <w:b/>
      <w:bCs/>
      <w:color w:val="003087" w:themeColor="accent3"/>
    </w:rPr>
  </w:style>
  <w:style w:type="paragraph" w:styleId="Title">
    <w:name w:val="Title"/>
    <w:basedOn w:val="Normal"/>
    <w:next w:val="Normal"/>
    <w:link w:val="TitleChar"/>
    <w:qFormat/>
    <w:rsid w:val="007278A0"/>
    <w:pPr>
      <w:spacing w:after="300" w:line="240" w:lineRule="auto"/>
      <w:contextualSpacing/>
    </w:pPr>
    <w:rPr>
      <w:rFonts w:asciiTheme="majorHAnsi" w:eastAsiaTheme="majorEastAsia" w:hAnsiTheme="majorHAnsi" w:cstheme="majorBidi"/>
      <w:b/>
      <w:color w:val="003087" w:themeColor="accent3"/>
      <w:kern w:val="28"/>
      <w:sz w:val="60"/>
      <w:szCs w:val="52"/>
    </w:rPr>
  </w:style>
  <w:style w:type="character" w:customStyle="1" w:styleId="TitleChar">
    <w:name w:val="Title Char"/>
    <w:basedOn w:val="DefaultParagraphFont"/>
    <w:link w:val="Title"/>
    <w:rsid w:val="007278A0"/>
    <w:rPr>
      <w:rFonts w:asciiTheme="majorHAnsi" w:eastAsiaTheme="majorEastAsia" w:hAnsiTheme="majorHAnsi" w:cstheme="majorBidi"/>
      <w:b/>
      <w:color w:val="003087" w:themeColor="accent3"/>
      <w:kern w:val="28"/>
      <w:sz w:val="60"/>
      <w:szCs w:val="52"/>
    </w:rPr>
  </w:style>
  <w:style w:type="paragraph" w:styleId="BalloonText">
    <w:name w:val="Balloon Text"/>
    <w:basedOn w:val="Normal"/>
    <w:link w:val="BalloonTextChar"/>
    <w:uiPriority w:val="99"/>
    <w:semiHidden/>
    <w:unhideWhenUsed/>
    <w:rsid w:val="007278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8A0"/>
    <w:rPr>
      <w:rFonts w:ascii="Tahoma" w:hAnsi="Tahoma" w:cs="Tahoma"/>
      <w:sz w:val="16"/>
      <w:szCs w:val="16"/>
    </w:rPr>
  </w:style>
  <w:style w:type="paragraph" w:customStyle="1" w:styleId="Introduction">
    <w:name w:val="Introduction"/>
    <w:basedOn w:val="Normal"/>
    <w:qFormat/>
    <w:rsid w:val="007278A0"/>
    <w:rPr>
      <w:sz w:val="28"/>
    </w:rPr>
  </w:style>
  <w:style w:type="paragraph" w:customStyle="1" w:styleId="Bullet">
    <w:name w:val="Bullet"/>
    <w:basedOn w:val="Normal"/>
    <w:qFormat/>
    <w:rsid w:val="004E0A72"/>
    <w:pPr>
      <w:numPr>
        <w:numId w:val="4"/>
      </w:numPr>
    </w:pPr>
  </w:style>
  <w:style w:type="numbering" w:customStyle="1" w:styleId="NHSBNSSGBulletList">
    <w:name w:val="NHS BNSSG Bullet List"/>
    <w:uiPriority w:val="99"/>
    <w:rsid w:val="004E0A72"/>
    <w:pPr>
      <w:numPr>
        <w:numId w:val="3"/>
      </w:numPr>
    </w:pPr>
  </w:style>
  <w:style w:type="paragraph" w:styleId="TOCHeading">
    <w:name w:val="TOC Heading"/>
    <w:basedOn w:val="Heading1"/>
    <w:next w:val="Normal"/>
    <w:uiPriority w:val="39"/>
    <w:unhideWhenUsed/>
    <w:qFormat/>
    <w:rsid w:val="00A13A5F"/>
    <w:pPr>
      <w:spacing w:before="480" w:after="0" w:line="276" w:lineRule="auto"/>
      <w:outlineLvl w:val="9"/>
    </w:pPr>
    <w:rPr>
      <w:color w:val="004689" w:themeColor="accent1" w:themeShade="BF"/>
      <w:sz w:val="28"/>
      <w:lang w:val="en-US" w:eastAsia="ja-JP"/>
    </w:rPr>
  </w:style>
  <w:style w:type="paragraph" w:styleId="TOC1">
    <w:name w:val="toc 1"/>
    <w:basedOn w:val="Normal"/>
    <w:next w:val="Normal"/>
    <w:autoRedefine/>
    <w:uiPriority w:val="39"/>
    <w:unhideWhenUsed/>
    <w:rsid w:val="00A13A5F"/>
    <w:pPr>
      <w:spacing w:after="100"/>
    </w:pPr>
  </w:style>
  <w:style w:type="paragraph" w:styleId="TOC2">
    <w:name w:val="toc 2"/>
    <w:basedOn w:val="Normal"/>
    <w:next w:val="Normal"/>
    <w:autoRedefine/>
    <w:uiPriority w:val="39"/>
    <w:unhideWhenUsed/>
    <w:rsid w:val="001C64FC"/>
    <w:pPr>
      <w:tabs>
        <w:tab w:val="left" w:pos="709"/>
        <w:tab w:val="right" w:leader="dot" w:pos="8721"/>
      </w:tabs>
      <w:spacing w:after="100"/>
      <w:ind w:left="220"/>
    </w:pPr>
  </w:style>
  <w:style w:type="paragraph" w:styleId="TOC3">
    <w:name w:val="toc 3"/>
    <w:basedOn w:val="Normal"/>
    <w:next w:val="Normal"/>
    <w:autoRedefine/>
    <w:uiPriority w:val="39"/>
    <w:unhideWhenUsed/>
    <w:rsid w:val="001C64FC"/>
    <w:pPr>
      <w:tabs>
        <w:tab w:val="left" w:pos="1100"/>
        <w:tab w:val="right" w:leader="dot" w:pos="8721"/>
      </w:tabs>
      <w:spacing w:after="100"/>
      <w:ind w:left="709"/>
    </w:pPr>
  </w:style>
  <w:style w:type="character" w:styleId="Hyperlink">
    <w:name w:val="Hyperlink"/>
    <w:basedOn w:val="DefaultParagraphFont"/>
    <w:unhideWhenUsed/>
    <w:rsid w:val="00A13A5F"/>
    <w:rPr>
      <w:color w:val="000000" w:themeColor="hyperlink"/>
      <w:u w:val="single"/>
    </w:rPr>
  </w:style>
  <w:style w:type="paragraph" w:customStyle="1" w:styleId="BodyText1">
    <w:name w:val="Body Text1"/>
    <w:basedOn w:val="Normal"/>
    <w:link w:val="BodytextChar"/>
    <w:qFormat/>
    <w:rsid w:val="00C55C95"/>
    <w:pPr>
      <w:spacing w:line="240" w:lineRule="auto"/>
    </w:pPr>
    <w:rPr>
      <w:rFonts w:ascii="Arial" w:eastAsia="Times New Roman" w:hAnsi="Arial" w:cs="Arial"/>
      <w:color w:val="000000" w:themeColor="text1"/>
      <w:szCs w:val="24"/>
      <w:lang w:eastAsia="en-GB"/>
    </w:rPr>
  </w:style>
  <w:style w:type="character" w:customStyle="1" w:styleId="BodytextChar">
    <w:name w:val="Body text Char"/>
    <w:basedOn w:val="DefaultParagraphFont"/>
    <w:link w:val="BodyText1"/>
    <w:rsid w:val="00C55C95"/>
    <w:rPr>
      <w:rFonts w:ascii="Arial" w:eastAsia="Times New Roman" w:hAnsi="Arial" w:cs="Arial"/>
      <w:color w:val="000000" w:themeColor="text1"/>
      <w:sz w:val="24"/>
      <w:szCs w:val="24"/>
      <w:lang w:eastAsia="en-GB"/>
    </w:rPr>
  </w:style>
  <w:style w:type="paragraph" w:styleId="ListParagraph">
    <w:name w:val="List Paragraph"/>
    <w:basedOn w:val="Normal"/>
    <w:uiPriority w:val="34"/>
    <w:qFormat/>
    <w:rsid w:val="00F93A86"/>
    <w:pPr>
      <w:ind w:left="720"/>
      <w:contextualSpacing/>
    </w:pPr>
  </w:style>
  <w:style w:type="paragraph" w:customStyle="1" w:styleId="DocumentTitle">
    <w:name w:val="Document Title"/>
    <w:basedOn w:val="Normal"/>
    <w:qFormat/>
    <w:rsid w:val="0060037D"/>
    <w:pPr>
      <w:spacing w:line="240" w:lineRule="auto"/>
    </w:pPr>
    <w:rPr>
      <w:rFonts w:ascii="Calibri" w:eastAsia="Calibri" w:hAnsi="Calibri" w:cs="Times New Roman"/>
      <w:b/>
      <w:color w:val="606362"/>
      <w:sz w:val="70"/>
      <w:szCs w:val="70"/>
    </w:rPr>
  </w:style>
  <w:style w:type="paragraph" w:styleId="Bibliography">
    <w:name w:val="Bibliography"/>
    <w:basedOn w:val="Normal"/>
    <w:next w:val="Normal"/>
    <w:rsid w:val="00535FEA"/>
    <w:pPr>
      <w:spacing w:line="240" w:lineRule="auto"/>
    </w:pPr>
    <w:rPr>
      <w:rFonts w:ascii="Calibri" w:eastAsia="Calibri" w:hAnsi="Calibri" w:cs="Times New Roman"/>
      <w:color w:val="606362"/>
    </w:rPr>
  </w:style>
  <w:style w:type="table" w:styleId="TableGrid">
    <w:name w:val="Table Grid"/>
    <w:basedOn w:val="TableNormal"/>
    <w:uiPriority w:val="39"/>
    <w:unhideWhenUsed/>
    <w:rsid w:val="0053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ark">
    <w:name w:val="Normal Dark"/>
    <w:basedOn w:val="Normal"/>
    <w:qFormat/>
    <w:rsid w:val="00535FEA"/>
    <w:pPr>
      <w:spacing w:line="240" w:lineRule="auto"/>
    </w:pPr>
    <w:rPr>
      <w:rFonts w:ascii="Calibri" w:eastAsia="Calibri" w:hAnsi="Calibri" w:cs="Times New Roman"/>
      <w:color w:val="262626"/>
    </w:rPr>
  </w:style>
  <w:style w:type="paragraph" w:customStyle="1" w:styleId="NormalBody">
    <w:name w:val="Normal Body"/>
    <w:basedOn w:val="Normal"/>
    <w:next w:val="Normal"/>
    <w:rsid w:val="00257820"/>
    <w:pPr>
      <w:spacing w:line="240" w:lineRule="auto"/>
    </w:pPr>
    <w:rPr>
      <w:rFonts w:ascii="Calibri" w:eastAsia="Calibri" w:hAnsi="Calibri" w:cs="Times New Roman"/>
      <w:color w:val="606362"/>
    </w:rPr>
  </w:style>
  <w:style w:type="paragraph" w:customStyle="1" w:styleId="Mainitembody">
    <w:name w:val="Main item body"/>
    <w:basedOn w:val="Normal"/>
    <w:rsid w:val="0066614A"/>
    <w:pPr>
      <w:spacing w:after="240" w:line="240" w:lineRule="auto"/>
      <w:ind w:left="720"/>
    </w:pPr>
    <w:rPr>
      <w:rFonts w:ascii="Arial" w:eastAsia="Times New Roman" w:hAnsi="Arial" w:cs="Times New Roman"/>
      <w:szCs w:val="20"/>
    </w:rPr>
  </w:style>
  <w:style w:type="paragraph" w:styleId="BodyTextIndent">
    <w:name w:val="Body Text Indent"/>
    <w:basedOn w:val="Normal"/>
    <w:link w:val="BodyTextIndentChar"/>
    <w:rsid w:val="00D32FAD"/>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D32FAD"/>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D1009B"/>
    <w:rPr>
      <w:color w:val="005EB8" w:themeColor="followedHyperlink"/>
      <w:u w:val="single"/>
    </w:rPr>
  </w:style>
  <w:style w:type="character" w:styleId="CommentReference">
    <w:name w:val="annotation reference"/>
    <w:basedOn w:val="DefaultParagraphFont"/>
    <w:uiPriority w:val="99"/>
    <w:semiHidden/>
    <w:unhideWhenUsed/>
    <w:rsid w:val="00BE431F"/>
    <w:rPr>
      <w:sz w:val="16"/>
      <w:szCs w:val="16"/>
    </w:rPr>
  </w:style>
  <w:style w:type="paragraph" w:styleId="CommentText">
    <w:name w:val="annotation text"/>
    <w:basedOn w:val="Normal"/>
    <w:link w:val="CommentTextChar"/>
    <w:uiPriority w:val="99"/>
    <w:unhideWhenUsed/>
    <w:rsid w:val="00BE431F"/>
    <w:pPr>
      <w:spacing w:line="240" w:lineRule="auto"/>
    </w:pPr>
    <w:rPr>
      <w:sz w:val="20"/>
      <w:szCs w:val="20"/>
    </w:rPr>
  </w:style>
  <w:style w:type="character" w:customStyle="1" w:styleId="CommentTextChar">
    <w:name w:val="Comment Text Char"/>
    <w:basedOn w:val="DefaultParagraphFont"/>
    <w:link w:val="CommentText"/>
    <w:uiPriority w:val="99"/>
    <w:rsid w:val="00BE431F"/>
    <w:rPr>
      <w:sz w:val="20"/>
      <w:szCs w:val="20"/>
    </w:rPr>
  </w:style>
  <w:style w:type="paragraph" w:styleId="CommentSubject">
    <w:name w:val="annotation subject"/>
    <w:basedOn w:val="CommentText"/>
    <w:next w:val="CommentText"/>
    <w:link w:val="CommentSubjectChar"/>
    <w:uiPriority w:val="99"/>
    <w:semiHidden/>
    <w:unhideWhenUsed/>
    <w:rsid w:val="00BE431F"/>
    <w:rPr>
      <w:b/>
      <w:bCs/>
    </w:rPr>
  </w:style>
  <w:style w:type="character" w:customStyle="1" w:styleId="CommentSubjectChar">
    <w:name w:val="Comment Subject Char"/>
    <w:basedOn w:val="CommentTextChar"/>
    <w:link w:val="CommentSubject"/>
    <w:uiPriority w:val="99"/>
    <w:semiHidden/>
    <w:rsid w:val="00BE431F"/>
    <w:rPr>
      <w:b/>
      <w:bCs/>
      <w:sz w:val="20"/>
      <w:szCs w:val="20"/>
    </w:rPr>
  </w:style>
  <w:style w:type="paragraph" w:customStyle="1" w:styleId="Default">
    <w:name w:val="Default"/>
    <w:rsid w:val="00D32A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EF6E31"/>
    <w:pPr>
      <w:spacing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EF6E31"/>
    <w:rPr>
      <w:rFonts w:ascii="Calibri" w:hAnsi="Calibri" w:cs="Consolas"/>
      <w:szCs w:val="21"/>
    </w:rPr>
  </w:style>
  <w:style w:type="paragraph" w:styleId="Revision">
    <w:name w:val="Revision"/>
    <w:hidden/>
    <w:uiPriority w:val="99"/>
    <w:semiHidden/>
    <w:rsid w:val="00FE4F7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80126">
      <w:bodyDiv w:val="1"/>
      <w:marLeft w:val="0"/>
      <w:marRight w:val="0"/>
      <w:marTop w:val="0"/>
      <w:marBottom w:val="0"/>
      <w:divBdr>
        <w:top w:val="none" w:sz="0" w:space="0" w:color="auto"/>
        <w:left w:val="none" w:sz="0" w:space="0" w:color="auto"/>
        <w:bottom w:val="none" w:sz="0" w:space="0" w:color="auto"/>
        <w:right w:val="none" w:sz="0" w:space="0" w:color="auto"/>
      </w:divBdr>
    </w:div>
    <w:div w:id="500509194">
      <w:bodyDiv w:val="1"/>
      <w:marLeft w:val="0"/>
      <w:marRight w:val="0"/>
      <w:marTop w:val="0"/>
      <w:marBottom w:val="0"/>
      <w:divBdr>
        <w:top w:val="none" w:sz="0" w:space="0" w:color="auto"/>
        <w:left w:val="none" w:sz="0" w:space="0" w:color="auto"/>
        <w:bottom w:val="none" w:sz="0" w:space="0" w:color="auto"/>
        <w:right w:val="none" w:sz="0" w:space="0" w:color="auto"/>
      </w:divBdr>
    </w:div>
    <w:div w:id="508837011">
      <w:bodyDiv w:val="1"/>
      <w:marLeft w:val="0"/>
      <w:marRight w:val="0"/>
      <w:marTop w:val="0"/>
      <w:marBottom w:val="0"/>
      <w:divBdr>
        <w:top w:val="none" w:sz="0" w:space="0" w:color="auto"/>
        <w:left w:val="none" w:sz="0" w:space="0" w:color="auto"/>
        <w:bottom w:val="none" w:sz="0" w:space="0" w:color="auto"/>
        <w:right w:val="none" w:sz="0" w:space="0" w:color="auto"/>
      </w:divBdr>
    </w:div>
    <w:div w:id="644968661">
      <w:bodyDiv w:val="1"/>
      <w:marLeft w:val="0"/>
      <w:marRight w:val="0"/>
      <w:marTop w:val="0"/>
      <w:marBottom w:val="0"/>
      <w:divBdr>
        <w:top w:val="none" w:sz="0" w:space="0" w:color="auto"/>
        <w:left w:val="none" w:sz="0" w:space="0" w:color="auto"/>
        <w:bottom w:val="none" w:sz="0" w:space="0" w:color="auto"/>
        <w:right w:val="none" w:sz="0" w:space="0" w:color="auto"/>
      </w:divBdr>
    </w:div>
    <w:div w:id="705103363">
      <w:bodyDiv w:val="1"/>
      <w:marLeft w:val="0"/>
      <w:marRight w:val="0"/>
      <w:marTop w:val="0"/>
      <w:marBottom w:val="0"/>
      <w:divBdr>
        <w:top w:val="none" w:sz="0" w:space="0" w:color="auto"/>
        <w:left w:val="none" w:sz="0" w:space="0" w:color="auto"/>
        <w:bottom w:val="none" w:sz="0" w:space="0" w:color="auto"/>
        <w:right w:val="none" w:sz="0" w:space="0" w:color="auto"/>
      </w:divBdr>
    </w:div>
    <w:div w:id="819805256">
      <w:bodyDiv w:val="1"/>
      <w:marLeft w:val="0"/>
      <w:marRight w:val="0"/>
      <w:marTop w:val="0"/>
      <w:marBottom w:val="0"/>
      <w:divBdr>
        <w:top w:val="none" w:sz="0" w:space="0" w:color="auto"/>
        <w:left w:val="none" w:sz="0" w:space="0" w:color="auto"/>
        <w:bottom w:val="none" w:sz="0" w:space="0" w:color="auto"/>
        <w:right w:val="none" w:sz="0" w:space="0" w:color="auto"/>
      </w:divBdr>
    </w:div>
    <w:div w:id="875002021">
      <w:bodyDiv w:val="1"/>
      <w:marLeft w:val="0"/>
      <w:marRight w:val="0"/>
      <w:marTop w:val="0"/>
      <w:marBottom w:val="0"/>
      <w:divBdr>
        <w:top w:val="none" w:sz="0" w:space="0" w:color="auto"/>
        <w:left w:val="none" w:sz="0" w:space="0" w:color="auto"/>
        <w:bottom w:val="none" w:sz="0" w:space="0" w:color="auto"/>
        <w:right w:val="none" w:sz="0" w:space="0" w:color="auto"/>
      </w:divBdr>
    </w:div>
    <w:div w:id="1654797164">
      <w:bodyDiv w:val="1"/>
      <w:marLeft w:val="0"/>
      <w:marRight w:val="0"/>
      <w:marTop w:val="0"/>
      <w:marBottom w:val="0"/>
      <w:divBdr>
        <w:top w:val="none" w:sz="0" w:space="0" w:color="auto"/>
        <w:left w:val="none" w:sz="0" w:space="0" w:color="auto"/>
        <w:bottom w:val="none" w:sz="0" w:space="0" w:color="auto"/>
        <w:right w:val="none" w:sz="0" w:space="0" w:color="auto"/>
      </w:divBdr>
    </w:div>
    <w:div w:id="16978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BSP@bristol.gov.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BSP@bristo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S BNSSG 3-18">
      <a:dk1>
        <a:sysClr val="windowText" lastClr="000000"/>
      </a:dk1>
      <a:lt1>
        <a:sysClr val="window" lastClr="FFFFFF"/>
      </a:lt1>
      <a:dk2>
        <a:srgbClr val="425563"/>
      </a:dk2>
      <a:lt2>
        <a:srgbClr val="E8EDEE"/>
      </a:lt2>
      <a:accent1>
        <a:srgbClr val="005EB8"/>
      </a:accent1>
      <a:accent2>
        <a:srgbClr val="AE2573"/>
      </a:accent2>
      <a:accent3>
        <a:srgbClr val="003087"/>
      </a:accent3>
      <a:accent4>
        <a:srgbClr val="7C2855"/>
      </a:accent4>
      <a:accent5>
        <a:srgbClr val="41B6E6"/>
      </a:accent5>
      <a:accent6>
        <a:srgbClr val="00A499"/>
      </a:accent6>
      <a:hlink>
        <a:srgbClr val="000000"/>
      </a:hlink>
      <a:folHlink>
        <a:srgbClr val="005EB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DAE6D1CD73A47A70A30C7E7FDC96B" ma:contentTypeVersion="17" ma:contentTypeDescription="Create a new document." ma:contentTypeScope="" ma:versionID="c59f8b353ec469522062f840085fcd0c">
  <xsd:schema xmlns:xsd="http://www.w3.org/2001/XMLSchema" xmlns:xs="http://www.w3.org/2001/XMLSchema" xmlns:p="http://schemas.microsoft.com/office/2006/metadata/properties" xmlns:ns2="f34c6fab-9401-4357-9c97-3e3e91a18145" xmlns:ns3="a4c675ae-9ba4-4308-97eb-1ec736863f4e" targetNamespace="http://schemas.microsoft.com/office/2006/metadata/properties" ma:root="true" ma:fieldsID="9aa39f8717cab97f45724ac51d7e8e03" ns2:_="" ns3:_="">
    <xsd:import namespace="f34c6fab-9401-4357-9c97-3e3e91a1814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c6fab-9401-4357-9c97-3e3e91a18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c675ae-9ba4-4308-97eb-1ec736863f4e">
      <UserInfo>
        <DisplayName>Lauren Williams</DisplayName>
        <AccountId>645</AccountId>
        <AccountType/>
      </UserInfo>
    </SharedWithUsers>
    <lcf76f155ced4ddcb4097134ff3c332f xmlns="f34c6fab-9401-4357-9c97-3e3e91a18145">
      <Terms xmlns="http://schemas.microsoft.com/office/infopath/2007/PartnerControls"/>
    </lcf76f155ced4ddcb4097134ff3c332f>
    <TaxCatchAll xmlns="a4c675ae-9ba4-4308-97eb-1ec736863f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E051C-7385-4E73-B61F-F20D46404D1A}">
  <ds:schemaRefs>
    <ds:schemaRef ds:uri="http://schemas.microsoft.com/sharepoint/v3/contenttype/forms"/>
  </ds:schemaRefs>
</ds:datastoreItem>
</file>

<file path=customXml/itemProps2.xml><?xml version="1.0" encoding="utf-8"?>
<ds:datastoreItem xmlns:ds="http://schemas.openxmlformats.org/officeDocument/2006/customXml" ds:itemID="{B5C9B21D-42C5-4187-B936-0A2E73E50554}"/>
</file>

<file path=customXml/itemProps3.xml><?xml version="1.0" encoding="utf-8"?>
<ds:datastoreItem xmlns:ds="http://schemas.openxmlformats.org/officeDocument/2006/customXml" ds:itemID="{02ACE5B9-C86E-44A1-B52A-7BDE9822B98D}">
  <ds:schemaRefs>
    <ds:schemaRef ds:uri="http://schemas.microsoft.com/office/2006/metadata/properties"/>
    <ds:schemaRef ds:uri="http://schemas.microsoft.com/office/infopath/2007/PartnerControls"/>
    <ds:schemaRef ds:uri="a4c675ae-9ba4-4308-97eb-1ec736863f4e"/>
    <ds:schemaRef ds:uri="f34c6fab-9401-4357-9c97-3e3e91a18145"/>
  </ds:schemaRefs>
</ds:datastoreItem>
</file>

<file path=customXml/itemProps4.xml><?xml version="1.0" encoding="utf-8"?>
<ds:datastoreItem xmlns:ds="http://schemas.openxmlformats.org/officeDocument/2006/customXml" ds:itemID="{CAC0EECE-3E05-4A16-89BF-D00E7EEB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2025</Words>
  <Characters>11381</Characters>
  <Application>Microsoft Office Word</Application>
  <DocSecurity>0</DocSecurity>
  <Lines>367</Lines>
  <Paragraphs>181</Paragraphs>
  <ScaleCrop>false</ScaleCrop>
  <Company>NHS South West Commissioning Support</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Collard</dc:creator>
  <cp:lastModifiedBy>Michael Sealy</cp:lastModifiedBy>
  <cp:revision>16</cp:revision>
  <cp:lastPrinted>2018-03-07T09:22:00Z</cp:lastPrinted>
  <dcterms:created xsi:type="dcterms:W3CDTF">2025-10-21T08:46:00Z</dcterms:created>
  <dcterms:modified xsi:type="dcterms:W3CDTF">2026-01-12T16:29:00Z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0x010100087DAE6D1CD73A47A70A30C7E7FDC96B</vt:lpwstr>
  </property>
  <property fmtid="{D5CDD505-2E9C-101B-9397-08002B2CF9AE}" pid="3" name="Order">
    <vt:r8>925400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5c254e41,985d2de,2a8a251f,70f7c1a7</vt:lpwstr>
  </property>
  <property fmtid="{D5CDD505-2E9C-101B-9397-08002B2CF9AE}" pid="12" name="ClassificationContentMarkingFooterFontProps">
    <vt:lpwstr>#000000,10,Aptos</vt:lpwstr>
  </property>
  <property fmtid="{D5CDD505-2E9C-101B-9397-08002B2CF9AE}" pid="13" name="ClassificationContentMarkingFooterText">
    <vt:lpwstr>OFFICIAL</vt:lpwstr>
  </property>
  <property fmtid="{D5CDD505-2E9C-101B-9397-08002B2CF9AE}" pid="14" name="MSIP_Label_e9fc0e63-07aa-4a42-9f0d-00e32f43700c_Enabled">
    <vt:lpwstr>true</vt:lpwstr>
  </property>
  <property fmtid="{D5CDD505-2E9C-101B-9397-08002B2CF9AE}" pid="15" name="MSIP_Label_e9fc0e63-07aa-4a42-9f0d-00e32f43700c_SetDate">
    <vt:lpwstr>2025-10-13T09:43:40Z</vt:lpwstr>
  </property>
  <property fmtid="{D5CDD505-2E9C-101B-9397-08002B2CF9AE}" pid="16" name="MSIP_Label_e9fc0e63-07aa-4a42-9f0d-00e32f43700c_Method">
    <vt:lpwstr>Standard</vt:lpwstr>
  </property>
  <property fmtid="{D5CDD505-2E9C-101B-9397-08002B2CF9AE}" pid="17" name="MSIP_Label_e9fc0e63-07aa-4a42-9f0d-00e32f43700c_Name">
    <vt:lpwstr>OFFICIAL - Internal</vt:lpwstr>
  </property>
  <property fmtid="{D5CDD505-2E9C-101B-9397-08002B2CF9AE}" pid="18" name="MSIP_Label_e9fc0e63-07aa-4a42-9f0d-00e32f43700c_SiteId">
    <vt:lpwstr>6378a7a5-0f21-4482-aee0-897eb7de331f</vt:lpwstr>
  </property>
  <property fmtid="{D5CDD505-2E9C-101B-9397-08002B2CF9AE}" pid="19" name="MSIP_Label_e9fc0e63-07aa-4a42-9f0d-00e32f43700c_ActionId">
    <vt:lpwstr>8d3c7f7a-b881-4c23-bc62-aea2fae0affa</vt:lpwstr>
  </property>
  <property fmtid="{D5CDD505-2E9C-101B-9397-08002B2CF9AE}" pid="20" name="MSIP_Label_e9fc0e63-07aa-4a42-9f0d-00e32f43700c_ContentBits">
    <vt:lpwstr>2</vt:lpwstr>
  </property>
  <property fmtid="{D5CDD505-2E9C-101B-9397-08002B2CF9AE}" pid="21" name="MSIP_Label_e9fc0e63-07aa-4a42-9f0d-00e32f43700c_Tag">
    <vt:lpwstr>10, 3, 0, 2</vt:lpwstr>
  </property>
</Properties>
</file>