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773BE" w:rsidR="00CE01BE" w:rsidP="00CE01BE" w:rsidRDefault="00CE01BE" w14:paraId="01BB2BCE" w14:textId="77777777">
      <w:r>
        <w:rPr>
          <w:rFonts w:ascii="Calibri" w:hAnsi="Calibri" w:eastAsia="Calibri" w:cs="Calibri"/>
          <w:noProof/>
          <w:sz w:val="10"/>
        </w:rPr>
        <w:drawing>
          <wp:inline distT="0" distB="0" distL="0" distR="0" wp14:anchorId="0B3FA125" wp14:editId="2315B21B">
            <wp:extent cx="6197600" cy="5778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97600" cy="577850"/>
                    </a:xfrm>
                    <a:prstGeom prst="rect">
                      <a:avLst/>
                    </a:prstGeom>
                  </pic:spPr>
                </pic:pic>
              </a:graphicData>
            </a:graphic>
          </wp:inline>
        </w:drawing>
      </w:r>
      <w:r>
        <w:rPr>
          <w:rFonts w:ascii="Calibri" w:hAnsi="Calibri" w:eastAsia="Calibri" w:cs="Calibri"/>
          <w:noProof/>
          <w:sz w:val="10"/>
        </w:rPr>
        <w:drawing>
          <wp:anchor distT="0" distB="0" distL="114300" distR="114300" simplePos="0" relativeHeight="251659264" behindDoc="0" locked="0" layoutInCell="1" allowOverlap="1" wp14:anchorId="125E68FD" wp14:editId="4AEE67B5">
            <wp:simplePos x="0" y="0"/>
            <wp:positionH relativeFrom="margin">
              <wp:align>center</wp:align>
            </wp:positionH>
            <wp:positionV relativeFrom="paragraph">
              <wp:posOffset>0</wp:posOffset>
            </wp:positionV>
            <wp:extent cx="2291715" cy="2813050"/>
            <wp:effectExtent l="0" t="0" r="0" b="6350"/>
            <wp:wrapTopAndBottom/>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91715" cy="2813050"/>
                    </a:xfrm>
                    <a:prstGeom prst="rect">
                      <a:avLst/>
                    </a:prstGeom>
                  </pic:spPr>
                </pic:pic>
              </a:graphicData>
            </a:graphic>
            <wp14:sizeRelH relativeFrom="page">
              <wp14:pctWidth>0</wp14:pctWidth>
            </wp14:sizeRelH>
            <wp14:sizeRelV relativeFrom="page">
              <wp14:pctHeight>0</wp14:pctHeight>
            </wp14:sizeRelV>
          </wp:anchor>
        </w:drawing>
      </w:r>
    </w:p>
    <w:p w:rsidR="00CE01BE" w:rsidP="00CE01BE" w:rsidRDefault="00CE01BE" w14:paraId="048C3836" w14:textId="77777777">
      <w:pPr>
        <w:spacing w:line="240" w:lineRule="auto"/>
        <w:rPr>
          <w:rFonts w:ascii="Arial" w:hAnsi="Arial" w:eastAsia="Arial" w:cs="Arial"/>
          <w:b/>
          <w:color w:val="006EC0"/>
          <w:sz w:val="72"/>
          <w:lang w:eastAsia="en-GB"/>
        </w:rPr>
      </w:pPr>
      <w:bookmarkStart w:name="_Hlk80634014" w:id="0"/>
      <w:bookmarkEnd w:id="0"/>
    </w:p>
    <w:p w:rsidR="00CE01BE" w:rsidP="00CE01BE" w:rsidRDefault="00CE01BE" w14:paraId="12550FD8" w14:textId="48C2402A">
      <w:pPr>
        <w:spacing w:line="240" w:lineRule="auto"/>
        <w:jc w:val="center"/>
        <w:rPr>
          <w:rFonts w:ascii="Arial" w:hAnsi="Arial" w:eastAsia="Arial" w:cs="Arial"/>
          <w:b/>
          <w:color w:val="006EC0"/>
          <w:sz w:val="72"/>
          <w:lang w:eastAsia="en-GB"/>
        </w:rPr>
      </w:pPr>
      <w:r>
        <w:rPr>
          <w:rFonts w:ascii="Arial" w:hAnsi="Arial" w:eastAsia="Arial" w:cs="Arial"/>
          <w:b/>
          <w:color w:val="006EC0"/>
          <w:sz w:val="72"/>
          <w:lang w:eastAsia="en-GB"/>
        </w:rPr>
        <w:t xml:space="preserve">Terms of Reference for </w:t>
      </w:r>
    </w:p>
    <w:p w:rsidR="00CE01BE" w:rsidP="00CE01BE" w:rsidRDefault="00CE01BE" w14:paraId="644D799E" w14:textId="2640201A">
      <w:pPr>
        <w:spacing w:line="240" w:lineRule="auto"/>
        <w:jc w:val="center"/>
        <w:rPr>
          <w:rFonts w:ascii="Arial" w:hAnsi="Arial" w:eastAsia="Arial" w:cs="Arial"/>
          <w:b/>
          <w:color w:val="006EC0"/>
          <w:sz w:val="72"/>
          <w:lang w:eastAsia="en-GB"/>
        </w:rPr>
      </w:pPr>
      <w:r>
        <w:rPr>
          <w:rFonts w:ascii="Arial" w:hAnsi="Arial" w:eastAsia="Arial" w:cs="Arial"/>
          <w:b/>
          <w:color w:val="006EC0"/>
          <w:sz w:val="72"/>
          <w:lang w:eastAsia="en-GB"/>
        </w:rPr>
        <w:t xml:space="preserve">Keeping Adults Safe </w:t>
      </w:r>
      <w:r w:rsidR="007E500C">
        <w:rPr>
          <w:rFonts w:ascii="Arial" w:hAnsi="Arial" w:eastAsia="Arial" w:cs="Arial"/>
          <w:b/>
          <w:color w:val="006EC0"/>
          <w:sz w:val="72"/>
          <w:lang w:eastAsia="en-GB"/>
        </w:rPr>
        <w:t>Board</w:t>
      </w:r>
      <w:r>
        <w:rPr>
          <w:rFonts w:ascii="Arial" w:hAnsi="Arial" w:eastAsia="Arial" w:cs="Arial"/>
          <w:b/>
          <w:color w:val="006EC0"/>
          <w:sz w:val="72"/>
          <w:lang w:eastAsia="en-GB"/>
        </w:rPr>
        <w:t xml:space="preserve"> </w:t>
      </w:r>
    </w:p>
    <w:p w:rsidR="00CE01BE" w:rsidP="00CE01BE" w:rsidRDefault="00CE01BE" w14:paraId="4CA83711" w14:textId="77777777">
      <w:pPr>
        <w:spacing w:line="240" w:lineRule="auto"/>
        <w:jc w:val="center"/>
        <w:rPr>
          <w:rFonts w:ascii="Arial" w:hAnsi="Arial" w:eastAsia="Arial" w:cs="Arial"/>
          <w:b/>
          <w:color w:val="006EC0"/>
          <w:sz w:val="72"/>
          <w:lang w:eastAsia="en-GB"/>
        </w:rPr>
      </w:pPr>
    </w:p>
    <w:p w:rsidR="008C5EDD" w:rsidP="008C5EDD" w:rsidRDefault="008C5EDD" w14:paraId="6F5A9E5F" w14:textId="77777777">
      <w:pPr>
        <w:spacing w:line="240" w:lineRule="auto"/>
        <w:rPr>
          <w:rFonts w:ascii="Arial" w:hAnsi="Arial" w:eastAsia="Arial" w:cs="Arial"/>
          <w:b/>
          <w:color w:val="006EC0"/>
          <w:sz w:val="72"/>
          <w:u w:val="single"/>
          <w:lang w:eastAsia="en-GB"/>
        </w:rPr>
      </w:pPr>
    </w:p>
    <w:p w:rsidR="008C5EDD" w:rsidP="008C5EDD" w:rsidRDefault="008C5EDD" w14:paraId="3165CA68" w14:textId="77777777">
      <w:pPr>
        <w:spacing w:line="240" w:lineRule="auto"/>
        <w:rPr>
          <w:rFonts w:ascii="Arial" w:hAnsi="Arial" w:eastAsia="Arial" w:cs="Arial"/>
          <w:b/>
          <w:color w:val="006EC0"/>
          <w:sz w:val="72"/>
          <w:u w:val="single"/>
          <w:lang w:eastAsia="en-GB"/>
        </w:rPr>
      </w:pPr>
    </w:p>
    <w:p w:rsidR="008C5EDD" w:rsidP="008C5EDD" w:rsidRDefault="008C5EDD" w14:paraId="51235365" w14:textId="77777777">
      <w:pPr>
        <w:spacing w:line="240" w:lineRule="auto"/>
        <w:rPr>
          <w:rFonts w:ascii="Arial" w:hAnsi="Arial" w:eastAsia="Arial" w:cs="Arial"/>
          <w:b/>
          <w:color w:val="006EC0"/>
          <w:sz w:val="72"/>
          <w:u w:val="single"/>
          <w:lang w:eastAsia="en-GB"/>
        </w:rPr>
      </w:pPr>
    </w:p>
    <w:p w:rsidR="008C5EDD" w:rsidP="008C5EDD" w:rsidRDefault="008C5EDD" w14:paraId="3AEAEFB1" w14:textId="77777777">
      <w:pPr>
        <w:spacing w:line="240" w:lineRule="auto"/>
        <w:rPr>
          <w:rFonts w:ascii="Arial" w:hAnsi="Arial" w:eastAsia="Arial" w:cs="Arial"/>
          <w:b/>
          <w:color w:val="006EC0"/>
          <w:sz w:val="72"/>
          <w:u w:val="single"/>
          <w:lang w:eastAsia="en-GB"/>
        </w:rPr>
      </w:pPr>
    </w:p>
    <w:p w:rsidRPr="002A3B32" w:rsidR="005A6B83" w:rsidP="002A3B32" w:rsidRDefault="007B6C29" w14:paraId="2B491246" w14:textId="2BA6E9DA">
      <w:pPr>
        <w:pStyle w:val="Heading1"/>
        <w:spacing w:before="240" w:after="0"/>
        <w:rPr>
          <w:color w:val="0070C0"/>
          <w:sz w:val="32"/>
        </w:rPr>
      </w:pPr>
      <w:r w:rsidRPr="00A02251">
        <w:rPr>
          <w:color w:val="0070C0"/>
          <w:sz w:val="32"/>
        </w:rPr>
        <w:t>Version C</w:t>
      </w:r>
      <w:r w:rsidRPr="00A02251" w:rsidR="005918EF">
        <w:rPr>
          <w:color w:val="0070C0"/>
          <w:sz w:val="32"/>
        </w:rPr>
        <w:t>ontrol</w:t>
      </w:r>
    </w:p>
    <w:tbl>
      <w:tblPr>
        <w:tblStyle w:val="TableGrid0"/>
        <w:tblpPr w:leftFromText="180" w:rightFromText="180" w:vertAnchor="text" w:horzAnchor="margin" w:tblpY="174"/>
        <w:tblW w:w="9397" w:type="dxa"/>
        <w:tblInd w:w="0" w:type="dxa"/>
        <w:tblCellMar>
          <w:top w:w="27" w:type="dxa"/>
          <w:left w:w="5" w:type="dxa"/>
          <w:right w:w="115" w:type="dxa"/>
        </w:tblCellMar>
        <w:tblLook w:val="04A0" w:firstRow="1" w:lastRow="0" w:firstColumn="1" w:lastColumn="0" w:noHBand="0" w:noVBand="1"/>
      </w:tblPr>
      <w:tblGrid>
        <w:gridCol w:w="1385"/>
        <w:gridCol w:w="1424"/>
        <w:gridCol w:w="1981"/>
        <w:gridCol w:w="4607"/>
      </w:tblGrid>
      <w:tr w:rsidRPr="001C689C" w:rsidR="00DB6C65" w:rsidTr="1168B062" w14:paraId="773A40E6" w14:textId="77777777">
        <w:trPr>
          <w:trHeight w:val="424"/>
        </w:trPr>
        <w:tc>
          <w:tcPr>
            <w:tcW w:w="1385" w:type="dxa"/>
            <w:tcBorders>
              <w:top w:val="single" w:color="000000" w:themeColor="text1" w:sz="5" w:space="0"/>
              <w:left w:val="single" w:color="000000" w:themeColor="text1" w:sz="4" w:space="0"/>
              <w:bottom w:val="single" w:color="000000" w:themeColor="text1" w:sz="4" w:space="0"/>
              <w:right w:val="single" w:color="000000" w:themeColor="text1" w:sz="4" w:space="0"/>
            </w:tcBorders>
          </w:tcPr>
          <w:p w:rsidRPr="000B0A96" w:rsidR="00DB6C65" w:rsidP="00DB6C65" w:rsidRDefault="00DB6C65" w14:paraId="7C3131F2" w14:textId="77777777">
            <w:pPr>
              <w:spacing w:line="259" w:lineRule="auto"/>
              <w:ind w:left="102"/>
              <w:rPr>
                <w:rFonts w:ascii="Arial" w:hAnsi="Arial" w:eastAsia="Arial" w:cs="Arial"/>
                <w:color w:val="000000"/>
                <w:szCs w:val="24"/>
              </w:rPr>
            </w:pPr>
            <w:r w:rsidRPr="000B0A96">
              <w:rPr>
                <w:rFonts w:ascii="Arial" w:hAnsi="Arial" w:eastAsia="Times New Roman" w:cs="Arial"/>
                <w:b/>
                <w:color w:val="000000"/>
                <w:szCs w:val="24"/>
              </w:rPr>
              <w:t>Version</w:t>
            </w:r>
            <w:r w:rsidRPr="000B0A96">
              <w:rPr>
                <w:rFonts w:ascii="Arial" w:hAnsi="Arial" w:eastAsia="Times New Roman" w:cs="Arial"/>
                <w:color w:val="000000"/>
                <w:szCs w:val="24"/>
              </w:rPr>
              <w:t xml:space="preserve"> </w:t>
            </w:r>
          </w:p>
        </w:tc>
        <w:tc>
          <w:tcPr>
            <w:tcW w:w="1424" w:type="dxa"/>
            <w:tcBorders>
              <w:top w:val="single" w:color="000000" w:themeColor="text1" w:sz="5" w:space="0"/>
              <w:left w:val="single" w:color="000000" w:themeColor="text1" w:sz="4" w:space="0"/>
              <w:bottom w:val="single" w:color="000000" w:themeColor="text1" w:sz="4" w:space="0"/>
              <w:right w:val="single" w:color="000000" w:themeColor="text1" w:sz="4" w:space="0"/>
            </w:tcBorders>
          </w:tcPr>
          <w:p w:rsidRPr="000B0A96" w:rsidR="00DB6C65" w:rsidP="00DB6C65" w:rsidRDefault="00DB6C65" w14:paraId="06560189" w14:textId="77777777">
            <w:pPr>
              <w:spacing w:line="259" w:lineRule="auto"/>
              <w:ind w:left="102"/>
              <w:rPr>
                <w:rFonts w:ascii="Arial" w:hAnsi="Arial" w:eastAsia="Arial" w:cs="Arial"/>
                <w:color w:val="000000"/>
                <w:szCs w:val="24"/>
              </w:rPr>
            </w:pPr>
            <w:r w:rsidRPr="000B0A96">
              <w:rPr>
                <w:rFonts w:ascii="Arial" w:hAnsi="Arial" w:eastAsia="Times New Roman" w:cs="Arial"/>
                <w:b/>
                <w:color w:val="000000"/>
                <w:szCs w:val="24"/>
              </w:rPr>
              <w:t>Date</w:t>
            </w:r>
            <w:r w:rsidRPr="000B0A96">
              <w:rPr>
                <w:rFonts w:ascii="Arial" w:hAnsi="Arial" w:eastAsia="Times New Roman" w:cs="Arial"/>
                <w:color w:val="000000"/>
                <w:szCs w:val="24"/>
              </w:rPr>
              <w:t xml:space="preserve"> </w:t>
            </w:r>
          </w:p>
        </w:tc>
        <w:tc>
          <w:tcPr>
            <w:tcW w:w="1981" w:type="dxa"/>
            <w:tcBorders>
              <w:top w:val="single" w:color="000000" w:themeColor="text1" w:sz="5" w:space="0"/>
              <w:left w:val="single" w:color="000000" w:themeColor="text1" w:sz="4" w:space="0"/>
              <w:bottom w:val="single" w:color="000000" w:themeColor="text1" w:sz="4" w:space="0"/>
              <w:right w:val="single" w:color="000000" w:themeColor="text1" w:sz="4" w:space="0"/>
            </w:tcBorders>
          </w:tcPr>
          <w:p w:rsidRPr="000B0A96" w:rsidR="00DB6C65" w:rsidP="00DB6C65" w:rsidRDefault="00DB6C65" w14:paraId="2C85988C" w14:textId="77777777">
            <w:pPr>
              <w:spacing w:line="259" w:lineRule="auto"/>
              <w:ind w:left="100"/>
              <w:rPr>
                <w:rFonts w:ascii="Arial" w:hAnsi="Arial" w:eastAsia="Arial" w:cs="Arial"/>
                <w:color w:val="000000"/>
                <w:szCs w:val="24"/>
              </w:rPr>
            </w:pPr>
            <w:r w:rsidRPr="000B0A96">
              <w:rPr>
                <w:rFonts w:ascii="Arial" w:hAnsi="Arial" w:eastAsia="Times New Roman" w:cs="Arial"/>
                <w:b/>
                <w:color w:val="000000"/>
                <w:szCs w:val="24"/>
              </w:rPr>
              <w:t>Reviewer</w:t>
            </w:r>
            <w:r w:rsidRPr="000B0A96">
              <w:rPr>
                <w:rFonts w:ascii="Arial" w:hAnsi="Arial" w:eastAsia="Times New Roman" w:cs="Arial"/>
                <w:color w:val="000000"/>
                <w:szCs w:val="24"/>
              </w:rPr>
              <w:t xml:space="preserve"> </w:t>
            </w:r>
          </w:p>
        </w:tc>
        <w:tc>
          <w:tcPr>
            <w:tcW w:w="4607" w:type="dxa"/>
            <w:tcBorders>
              <w:top w:val="single" w:color="000000" w:themeColor="text1" w:sz="5" w:space="0"/>
              <w:left w:val="single" w:color="000000" w:themeColor="text1" w:sz="4" w:space="0"/>
              <w:bottom w:val="single" w:color="000000" w:themeColor="text1" w:sz="4" w:space="0"/>
              <w:right w:val="single" w:color="000000" w:themeColor="text1" w:sz="4" w:space="0"/>
            </w:tcBorders>
          </w:tcPr>
          <w:p w:rsidRPr="000B0A96" w:rsidR="00DB6C65" w:rsidP="00DB6C65" w:rsidRDefault="00DB6C65" w14:paraId="1C39FA0B" w14:textId="77777777">
            <w:pPr>
              <w:spacing w:line="259" w:lineRule="auto"/>
              <w:ind w:left="102"/>
              <w:rPr>
                <w:rFonts w:ascii="Arial" w:hAnsi="Arial" w:eastAsia="Arial" w:cs="Arial"/>
                <w:color w:val="000000"/>
                <w:szCs w:val="24"/>
              </w:rPr>
            </w:pPr>
            <w:r w:rsidRPr="000B0A96">
              <w:rPr>
                <w:rFonts w:ascii="Arial" w:hAnsi="Arial" w:eastAsia="Times New Roman" w:cs="Arial"/>
                <w:b/>
                <w:color w:val="000000"/>
                <w:szCs w:val="24"/>
              </w:rPr>
              <w:t>Change Made</w:t>
            </w:r>
            <w:r w:rsidRPr="000B0A96">
              <w:rPr>
                <w:rFonts w:ascii="Arial" w:hAnsi="Arial" w:eastAsia="Times New Roman" w:cs="Arial"/>
                <w:color w:val="000000"/>
                <w:szCs w:val="24"/>
              </w:rPr>
              <w:t xml:space="preserve"> </w:t>
            </w:r>
          </w:p>
        </w:tc>
      </w:tr>
      <w:tr w:rsidRPr="001C689C" w:rsidR="00DB6C65" w:rsidTr="1168B062" w14:paraId="1D9FCF45" w14:textId="77777777">
        <w:trPr>
          <w:trHeight w:val="665"/>
        </w:trPr>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A96" w:rsidR="00DB6C65" w:rsidP="00DB6C65" w:rsidRDefault="00DB6C65" w14:paraId="10D8ADA5" w14:textId="77777777">
            <w:pPr>
              <w:spacing w:line="259" w:lineRule="auto"/>
              <w:ind w:left="102"/>
              <w:rPr>
                <w:rFonts w:ascii="Arial" w:hAnsi="Arial" w:eastAsia="Arial" w:cs="Arial"/>
                <w:color w:val="000000"/>
                <w:szCs w:val="24"/>
              </w:rPr>
            </w:pPr>
            <w:r w:rsidRPr="00073086">
              <w:rPr>
                <w:rFonts w:cstheme="minorHAnsi"/>
                <w:sz w:val="22"/>
                <w:lang w:val="en-US"/>
              </w:rPr>
              <w:t>V1</w:t>
            </w:r>
          </w:p>
        </w:tc>
        <w:tc>
          <w:tcPr>
            <w:tcW w:w="14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A96" w:rsidR="00DB6C65" w:rsidP="00DB6C65" w:rsidRDefault="00DB6C65" w14:paraId="638A509B" w14:textId="77777777">
            <w:pPr>
              <w:spacing w:line="259" w:lineRule="auto"/>
              <w:ind w:left="102"/>
              <w:rPr>
                <w:rFonts w:ascii="Arial" w:hAnsi="Arial" w:eastAsia="Arial" w:cs="Arial"/>
                <w:color w:val="000000"/>
                <w:szCs w:val="24"/>
              </w:rPr>
            </w:pPr>
            <w:r w:rsidRPr="00073086">
              <w:rPr>
                <w:rFonts w:cstheme="minorHAnsi"/>
                <w:sz w:val="22"/>
                <w:lang w:val="en-US"/>
              </w:rPr>
              <w:t>21.10.19</w:t>
            </w:r>
          </w:p>
        </w:tc>
        <w:tc>
          <w:tcPr>
            <w:tcW w:w="19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A96" w:rsidR="00DB6C65" w:rsidP="00DB6C65" w:rsidRDefault="00DB6C65" w14:paraId="4C4336F4" w14:textId="77777777">
            <w:pPr>
              <w:spacing w:line="259" w:lineRule="auto"/>
              <w:ind w:left="100"/>
              <w:rPr>
                <w:rFonts w:ascii="Arial" w:hAnsi="Arial" w:eastAsia="Arial" w:cs="Arial"/>
                <w:color w:val="000000"/>
                <w:szCs w:val="24"/>
              </w:rPr>
            </w:pPr>
            <w:r w:rsidRPr="00073086">
              <w:rPr>
                <w:rFonts w:cstheme="minorHAnsi"/>
                <w:sz w:val="22"/>
                <w:lang w:val="en-US"/>
              </w:rPr>
              <w:t>Interim PPO</w:t>
            </w:r>
          </w:p>
        </w:tc>
        <w:tc>
          <w:tcPr>
            <w:tcW w:w="4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A96" w:rsidR="00DB6C65" w:rsidP="00DB6C65" w:rsidRDefault="00DB6C65" w14:paraId="49A01704" w14:textId="77777777">
            <w:pPr>
              <w:spacing w:line="259" w:lineRule="auto"/>
              <w:ind w:left="102"/>
              <w:rPr>
                <w:rFonts w:ascii="Arial" w:hAnsi="Arial" w:eastAsia="Arial" w:cs="Arial"/>
                <w:color w:val="000000"/>
                <w:szCs w:val="24"/>
              </w:rPr>
            </w:pPr>
            <w:r w:rsidRPr="00073086">
              <w:rPr>
                <w:rFonts w:cstheme="minorHAnsi"/>
                <w:sz w:val="22"/>
                <w:lang w:val="en-US"/>
              </w:rPr>
              <w:t>Document Created</w:t>
            </w:r>
          </w:p>
        </w:tc>
      </w:tr>
      <w:tr w:rsidRPr="001C689C" w:rsidR="00DB6C65" w:rsidTr="1168B062" w14:paraId="14F86A3A" w14:textId="77777777">
        <w:trPr>
          <w:trHeight w:val="665"/>
        </w:trPr>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A96" w:rsidR="00DB6C65" w:rsidP="00DB6C65" w:rsidRDefault="00DB6C65" w14:paraId="16DF433D" w14:textId="77777777">
            <w:pPr>
              <w:spacing w:line="259" w:lineRule="auto"/>
              <w:ind w:left="102"/>
              <w:rPr>
                <w:rFonts w:ascii="Arial" w:hAnsi="Arial" w:eastAsia="Times New Roman" w:cs="Arial"/>
                <w:color w:val="000000"/>
                <w:szCs w:val="24"/>
              </w:rPr>
            </w:pPr>
            <w:r w:rsidRPr="00073086">
              <w:rPr>
                <w:rFonts w:cstheme="minorHAnsi"/>
                <w:sz w:val="22"/>
                <w:lang w:val="en-US"/>
              </w:rPr>
              <w:t>V2</w:t>
            </w:r>
          </w:p>
        </w:tc>
        <w:tc>
          <w:tcPr>
            <w:tcW w:w="14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A96" w:rsidR="00DB6C65" w:rsidP="00DB6C65" w:rsidRDefault="00DB6C65" w14:paraId="0E234558" w14:textId="77777777">
            <w:pPr>
              <w:spacing w:line="259" w:lineRule="auto"/>
              <w:ind w:left="102"/>
              <w:rPr>
                <w:rFonts w:ascii="Arial" w:hAnsi="Arial" w:eastAsia="Times New Roman" w:cs="Arial"/>
                <w:color w:val="000000"/>
                <w:szCs w:val="24"/>
              </w:rPr>
            </w:pPr>
            <w:r w:rsidRPr="00073086">
              <w:rPr>
                <w:rFonts w:cstheme="minorHAnsi"/>
                <w:sz w:val="22"/>
                <w:lang w:val="en-US"/>
              </w:rPr>
              <w:t>17.12.19</w:t>
            </w:r>
          </w:p>
        </w:tc>
        <w:tc>
          <w:tcPr>
            <w:tcW w:w="19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A96" w:rsidR="00DB6C65" w:rsidP="00DB6C65" w:rsidRDefault="00DB6C65" w14:paraId="7A27EDB3" w14:textId="77777777">
            <w:pPr>
              <w:spacing w:line="259" w:lineRule="auto"/>
              <w:ind w:left="100"/>
              <w:rPr>
                <w:rFonts w:ascii="Arial" w:hAnsi="Arial" w:eastAsia="Times New Roman" w:cs="Arial"/>
                <w:color w:val="000000"/>
                <w:szCs w:val="24"/>
              </w:rPr>
            </w:pPr>
            <w:r w:rsidRPr="00073086">
              <w:rPr>
                <w:rFonts w:cstheme="minorHAnsi"/>
                <w:sz w:val="22"/>
                <w:lang w:val="en-US"/>
              </w:rPr>
              <w:t>PPO OK</w:t>
            </w:r>
          </w:p>
        </w:tc>
        <w:tc>
          <w:tcPr>
            <w:tcW w:w="4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A96" w:rsidR="00DB6C65" w:rsidP="00DB6C65" w:rsidRDefault="00DB6C65" w14:paraId="68D6D6B9" w14:textId="77777777">
            <w:pPr>
              <w:spacing w:line="259" w:lineRule="auto"/>
              <w:ind w:left="102"/>
              <w:rPr>
                <w:rFonts w:ascii="Arial" w:hAnsi="Arial" w:eastAsia="Times New Roman" w:cs="Arial"/>
                <w:color w:val="000000"/>
                <w:szCs w:val="24"/>
              </w:rPr>
            </w:pPr>
            <w:r w:rsidRPr="00073086">
              <w:rPr>
                <w:rFonts w:cstheme="minorHAnsi"/>
                <w:sz w:val="22"/>
                <w:lang w:val="en-US"/>
              </w:rPr>
              <w:t>Group members amendments</w:t>
            </w:r>
          </w:p>
        </w:tc>
      </w:tr>
      <w:tr w:rsidRPr="001C689C" w:rsidR="00DB6C65" w:rsidTr="1168B062" w14:paraId="4B239DC1" w14:textId="77777777">
        <w:trPr>
          <w:trHeight w:val="665"/>
        </w:trPr>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A96" w:rsidR="00DB6C65" w:rsidP="00DB6C65" w:rsidRDefault="00DB6C65" w14:paraId="190FDF95" w14:textId="77777777">
            <w:pPr>
              <w:ind w:left="102"/>
              <w:rPr>
                <w:rFonts w:ascii="Arial" w:hAnsi="Arial" w:cs="Arial"/>
                <w:szCs w:val="24"/>
                <w:lang w:val="en-US"/>
              </w:rPr>
            </w:pPr>
            <w:r w:rsidRPr="00073086">
              <w:rPr>
                <w:rFonts w:cstheme="minorHAnsi"/>
                <w:sz w:val="22"/>
                <w:lang w:val="en-US"/>
              </w:rPr>
              <w:t>V</w:t>
            </w:r>
            <w:r>
              <w:rPr>
                <w:rFonts w:cstheme="minorHAnsi"/>
                <w:sz w:val="22"/>
                <w:lang w:val="en-US"/>
              </w:rPr>
              <w:t>3</w:t>
            </w:r>
          </w:p>
        </w:tc>
        <w:tc>
          <w:tcPr>
            <w:tcW w:w="14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A96" w:rsidR="00DB6C65" w:rsidP="00DB6C65" w:rsidRDefault="00DB6C65" w14:paraId="11010690" w14:textId="77777777">
            <w:pPr>
              <w:ind w:left="102"/>
              <w:rPr>
                <w:rFonts w:ascii="Arial" w:hAnsi="Arial" w:cs="Arial"/>
                <w:szCs w:val="24"/>
                <w:lang w:val="en-US"/>
              </w:rPr>
            </w:pPr>
            <w:r w:rsidRPr="00073086">
              <w:rPr>
                <w:rFonts w:cstheme="minorHAnsi"/>
                <w:sz w:val="22"/>
                <w:lang w:val="en-US"/>
              </w:rPr>
              <w:t>14.02.20</w:t>
            </w:r>
          </w:p>
        </w:tc>
        <w:tc>
          <w:tcPr>
            <w:tcW w:w="19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A96" w:rsidR="00DB6C65" w:rsidP="00DB6C65" w:rsidRDefault="00DB6C65" w14:paraId="6F6574F6" w14:textId="77777777">
            <w:pPr>
              <w:ind w:left="100"/>
              <w:rPr>
                <w:rFonts w:ascii="Arial" w:hAnsi="Arial" w:cs="Arial"/>
                <w:szCs w:val="24"/>
                <w:lang w:val="en-US"/>
              </w:rPr>
            </w:pPr>
            <w:r w:rsidRPr="00073086">
              <w:rPr>
                <w:rFonts w:cstheme="minorHAnsi"/>
                <w:sz w:val="22"/>
                <w:lang w:val="en-US"/>
              </w:rPr>
              <w:t>PPO HA</w:t>
            </w:r>
          </w:p>
        </w:tc>
        <w:tc>
          <w:tcPr>
            <w:tcW w:w="4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A96" w:rsidR="00DB6C65" w:rsidP="00DB6C65" w:rsidRDefault="00DB6C65" w14:paraId="2244F97B" w14:textId="77777777">
            <w:pPr>
              <w:ind w:left="102"/>
              <w:rPr>
                <w:rFonts w:ascii="Arial" w:hAnsi="Arial" w:cs="Arial"/>
                <w:szCs w:val="24"/>
                <w:lang w:val="en-US"/>
              </w:rPr>
            </w:pPr>
            <w:r w:rsidRPr="00073086">
              <w:rPr>
                <w:rFonts w:cstheme="minorHAnsi"/>
                <w:sz w:val="22"/>
                <w:lang w:val="en-US"/>
              </w:rPr>
              <w:t xml:space="preserve">Final review  </w:t>
            </w:r>
          </w:p>
        </w:tc>
      </w:tr>
      <w:tr w:rsidRPr="001C689C" w:rsidR="00DB6C65" w:rsidTr="1168B062" w14:paraId="1A5601BB" w14:textId="77777777">
        <w:trPr>
          <w:trHeight w:val="665"/>
        </w:trPr>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A96" w:rsidR="00DB6C65" w:rsidP="00DB6C65" w:rsidRDefault="00DB6C65" w14:paraId="3067C630" w14:textId="77777777">
            <w:pPr>
              <w:ind w:left="102"/>
              <w:rPr>
                <w:rFonts w:ascii="Arial" w:hAnsi="Arial" w:cs="Arial"/>
                <w:lang w:val="en-US"/>
              </w:rPr>
            </w:pPr>
            <w:r w:rsidRPr="00073086">
              <w:rPr>
                <w:rFonts w:cstheme="minorHAnsi"/>
                <w:sz w:val="22"/>
                <w:lang w:val="en-US"/>
              </w:rPr>
              <w:t>V</w:t>
            </w:r>
            <w:r>
              <w:rPr>
                <w:rFonts w:cstheme="minorHAnsi"/>
                <w:sz w:val="22"/>
                <w:lang w:val="en-US"/>
              </w:rPr>
              <w:t>4</w:t>
            </w:r>
          </w:p>
        </w:tc>
        <w:tc>
          <w:tcPr>
            <w:tcW w:w="14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A96" w:rsidR="00DB6C65" w:rsidP="00DB6C65" w:rsidRDefault="00DB6C65" w14:paraId="182AE772" w14:textId="77777777">
            <w:pPr>
              <w:ind w:left="102"/>
              <w:rPr>
                <w:rFonts w:ascii="Arial" w:hAnsi="Arial" w:cs="Arial"/>
                <w:lang w:val="en-US"/>
              </w:rPr>
            </w:pPr>
            <w:r w:rsidRPr="00073086">
              <w:rPr>
                <w:rFonts w:cstheme="minorHAnsi"/>
                <w:sz w:val="22"/>
                <w:lang w:val="en-US"/>
              </w:rPr>
              <w:t>30.06.20</w:t>
            </w:r>
          </w:p>
        </w:tc>
        <w:tc>
          <w:tcPr>
            <w:tcW w:w="19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A96" w:rsidR="00DB6C65" w:rsidP="00DB6C65" w:rsidRDefault="00DB6C65" w14:paraId="40FDC93F" w14:textId="77777777">
            <w:pPr>
              <w:ind w:left="100"/>
              <w:rPr>
                <w:rFonts w:ascii="Arial" w:hAnsi="Arial" w:cs="Arial"/>
                <w:lang w:val="en-US"/>
              </w:rPr>
            </w:pPr>
            <w:r w:rsidRPr="00073086">
              <w:rPr>
                <w:rFonts w:cstheme="minorHAnsi"/>
                <w:sz w:val="22"/>
                <w:lang w:val="en-US"/>
              </w:rPr>
              <w:t>Business Manager</w:t>
            </w:r>
          </w:p>
        </w:tc>
        <w:tc>
          <w:tcPr>
            <w:tcW w:w="4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A96" w:rsidR="00DB6C65" w:rsidP="00DB6C65" w:rsidRDefault="00DB6C65" w14:paraId="631E3EA4" w14:textId="77777777">
            <w:pPr>
              <w:ind w:left="102"/>
              <w:rPr>
                <w:rFonts w:ascii="Arial" w:hAnsi="Arial" w:cs="Arial"/>
                <w:szCs w:val="24"/>
                <w:lang w:val="en-US"/>
              </w:rPr>
            </w:pPr>
            <w:r w:rsidRPr="00073086">
              <w:rPr>
                <w:rFonts w:cstheme="minorHAnsi"/>
                <w:sz w:val="22"/>
                <w:lang w:val="en-US"/>
              </w:rPr>
              <w:t>Updates during COVID</w:t>
            </w:r>
          </w:p>
        </w:tc>
      </w:tr>
      <w:tr w:rsidRPr="001C689C" w:rsidR="00DB6C65" w:rsidTr="1168B062" w14:paraId="7FB9AE0F" w14:textId="77777777">
        <w:trPr>
          <w:trHeight w:val="665"/>
        </w:trPr>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A96" w:rsidR="00DB6C65" w:rsidP="00DB6C65" w:rsidRDefault="00DB6C65" w14:paraId="708D28D7" w14:textId="77777777">
            <w:pPr>
              <w:ind w:left="102"/>
              <w:rPr>
                <w:rFonts w:ascii="Arial" w:hAnsi="Arial" w:cs="Arial"/>
                <w:lang w:val="en-US"/>
              </w:rPr>
            </w:pPr>
            <w:r w:rsidRPr="00073086">
              <w:rPr>
                <w:rFonts w:cstheme="minorHAnsi"/>
                <w:sz w:val="22"/>
                <w:lang w:val="en-US"/>
              </w:rPr>
              <w:t>V</w:t>
            </w:r>
            <w:r>
              <w:rPr>
                <w:rFonts w:cstheme="minorHAnsi"/>
                <w:sz w:val="22"/>
                <w:lang w:val="en-US"/>
              </w:rPr>
              <w:t>5</w:t>
            </w:r>
          </w:p>
        </w:tc>
        <w:tc>
          <w:tcPr>
            <w:tcW w:w="14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A96" w:rsidR="00DB6C65" w:rsidP="00DB6C65" w:rsidRDefault="00DB6C65" w14:paraId="7264AC00" w14:textId="77777777">
            <w:pPr>
              <w:ind w:left="102"/>
              <w:rPr>
                <w:rFonts w:ascii="Arial" w:hAnsi="Arial" w:cs="Arial"/>
                <w:lang w:val="en-US"/>
              </w:rPr>
            </w:pPr>
            <w:r w:rsidRPr="00073086">
              <w:rPr>
                <w:rFonts w:cstheme="minorHAnsi"/>
                <w:sz w:val="22"/>
                <w:lang w:val="en-US"/>
              </w:rPr>
              <w:t>23.02.22</w:t>
            </w:r>
          </w:p>
        </w:tc>
        <w:tc>
          <w:tcPr>
            <w:tcW w:w="19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A96" w:rsidR="00DB6C65" w:rsidP="00DB6C65" w:rsidRDefault="00DB6C65" w14:paraId="1B276B6C" w14:textId="77777777">
            <w:pPr>
              <w:ind w:left="100"/>
              <w:rPr>
                <w:rFonts w:ascii="Arial" w:hAnsi="Arial" w:cs="Arial"/>
                <w:lang w:val="en-US"/>
              </w:rPr>
            </w:pPr>
            <w:r w:rsidRPr="00073086">
              <w:rPr>
                <w:rFonts w:cstheme="minorHAnsi"/>
                <w:sz w:val="22"/>
                <w:lang w:val="en-US"/>
              </w:rPr>
              <w:t>Business Manager</w:t>
            </w:r>
          </w:p>
        </w:tc>
        <w:tc>
          <w:tcPr>
            <w:tcW w:w="4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A96" w:rsidR="00DB6C65" w:rsidP="00DB6C65" w:rsidRDefault="00DB6C65" w14:paraId="5250C59B" w14:textId="77777777">
            <w:pPr>
              <w:ind w:left="102"/>
              <w:rPr>
                <w:rFonts w:ascii="Arial" w:hAnsi="Arial" w:cs="Arial"/>
                <w:szCs w:val="24"/>
                <w:lang w:val="en-US"/>
              </w:rPr>
            </w:pPr>
            <w:r w:rsidRPr="00073086">
              <w:rPr>
                <w:rFonts w:cstheme="minorHAnsi"/>
                <w:sz w:val="22"/>
                <w:lang w:val="en-US"/>
              </w:rPr>
              <w:t>Review of membership to group</w:t>
            </w:r>
          </w:p>
        </w:tc>
      </w:tr>
      <w:tr w:rsidRPr="001C689C" w:rsidR="00DB6C65" w:rsidTr="1168B062" w14:paraId="022B2B42" w14:textId="77777777">
        <w:trPr>
          <w:trHeight w:val="665"/>
        </w:trPr>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A96" w:rsidR="00DB6C65" w:rsidP="00DB6C65" w:rsidRDefault="00DB6C65" w14:paraId="11578517" w14:textId="77777777">
            <w:pPr>
              <w:ind w:left="102"/>
              <w:rPr>
                <w:rFonts w:ascii="Arial" w:hAnsi="Arial" w:cs="Arial"/>
                <w:lang w:val="en-US"/>
              </w:rPr>
            </w:pPr>
            <w:r>
              <w:rPr>
                <w:rFonts w:cs="Arial"/>
                <w:lang w:val="en-US"/>
              </w:rPr>
              <w:t>V6</w:t>
            </w:r>
          </w:p>
        </w:tc>
        <w:tc>
          <w:tcPr>
            <w:tcW w:w="14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A96" w:rsidR="00DB6C65" w:rsidP="00DB6C65" w:rsidRDefault="00DB6C65" w14:paraId="65997EC6" w14:textId="77777777">
            <w:pPr>
              <w:ind w:left="102"/>
              <w:rPr>
                <w:rFonts w:ascii="Arial" w:hAnsi="Arial" w:cs="Arial"/>
                <w:lang w:val="en-US"/>
              </w:rPr>
            </w:pPr>
            <w:r>
              <w:rPr>
                <w:rFonts w:cs="Arial"/>
                <w:lang w:val="en-US"/>
              </w:rPr>
              <w:t>23.08.2022</w:t>
            </w:r>
          </w:p>
        </w:tc>
        <w:tc>
          <w:tcPr>
            <w:tcW w:w="19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A96" w:rsidR="00DB6C65" w:rsidP="00DB6C65" w:rsidRDefault="00DB6C65" w14:paraId="4CA14D57" w14:textId="77777777">
            <w:pPr>
              <w:ind w:left="100"/>
              <w:rPr>
                <w:rFonts w:ascii="Arial" w:hAnsi="Arial" w:cs="Arial"/>
                <w:lang w:val="en-US"/>
              </w:rPr>
            </w:pPr>
            <w:r>
              <w:rPr>
                <w:rFonts w:cs="Arial"/>
                <w:lang w:val="en-US"/>
              </w:rPr>
              <w:t>KBSP BU</w:t>
            </w:r>
          </w:p>
        </w:tc>
        <w:tc>
          <w:tcPr>
            <w:tcW w:w="4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A96" w:rsidR="00DB6C65" w:rsidP="00DB6C65" w:rsidRDefault="00DB6C65" w14:paraId="6320F385" w14:textId="77777777">
            <w:pPr>
              <w:ind w:left="102"/>
              <w:rPr>
                <w:rFonts w:ascii="Arial" w:hAnsi="Arial" w:cs="Arial"/>
                <w:szCs w:val="24"/>
                <w:lang w:val="en-US"/>
              </w:rPr>
            </w:pPr>
            <w:r>
              <w:rPr>
                <w:rFonts w:cs="Arial"/>
                <w:lang w:val="en-US"/>
              </w:rPr>
              <w:t>Updates, including membership</w:t>
            </w:r>
          </w:p>
        </w:tc>
      </w:tr>
      <w:tr w:rsidRPr="001C689C" w:rsidR="00DB6C65" w:rsidTr="1168B062" w14:paraId="3FCD1B20" w14:textId="77777777">
        <w:trPr>
          <w:trHeight w:val="665"/>
        </w:trPr>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A96" w:rsidR="00DB6C65" w:rsidP="00DB6C65" w:rsidRDefault="00DB6C65" w14:paraId="4D2732B5" w14:textId="77777777">
            <w:pPr>
              <w:ind w:left="102"/>
              <w:rPr>
                <w:rFonts w:ascii="Arial" w:hAnsi="Arial" w:cs="Arial"/>
                <w:lang w:val="en-US"/>
              </w:rPr>
            </w:pPr>
            <w:r>
              <w:rPr>
                <w:rFonts w:cstheme="minorHAnsi"/>
                <w:sz w:val="22"/>
                <w:lang w:val="en-US"/>
              </w:rPr>
              <w:t>V7</w:t>
            </w:r>
          </w:p>
        </w:tc>
        <w:tc>
          <w:tcPr>
            <w:tcW w:w="14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A96" w:rsidR="00DB6C65" w:rsidP="00DB6C65" w:rsidRDefault="00DB6C65" w14:paraId="73D11847" w14:textId="77777777">
            <w:pPr>
              <w:ind w:left="102"/>
              <w:rPr>
                <w:rFonts w:ascii="Arial" w:hAnsi="Arial" w:cs="Arial"/>
                <w:lang w:val="en-US"/>
              </w:rPr>
            </w:pPr>
            <w:r w:rsidRPr="64927043">
              <w:rPr>
                <w:sz w:val="22"/>
                <w:lang w:val="en-US"/>
              </w:rPr>
              <w:t>15-11-22</w:t>
            </w:r>
          </w:p>
        </w:tc>
        <w:tc>
          <w:tcPr>
            <w:tcW w:w="19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A96" w:rsidR="00DB6C65" w:rsidP="00DB6C65" w:rsidRDefault="00DB6C65" w14:paraId="379D5A6C" w14:textId="77777777">
            <w:pPr>
              <w:ind w:left="100"/>
              <w:rPr>
                <w:rFonts w:ascii="Arial" w:hAnsi="Arial" w:cs="Arial"/>
                <w:lang w:val="en-US"/>
              </w:rPr>
            </w:pPr>
            <w:r w:rsidRPr="64927043">
              <w:rPr>
                <w:sz w:val="22"/>
                <w:lang w:val="en-US"/>
              </w:rPr>
              <w:t xml:space="preserve">KBSP BU </w:t>
            </w:r>
            <w:r>
              <w:rPr>
                <w:sz w:val="22"/>
                <w:lang w:val="en-US"/>
              </w:rPr>
              <w:t xml:space="preserve">&amp; </w:t>
            </w:r>
            <w:r w:rsidRPr="64927043">
              <w:rPr>
                <w:sz w:val="22"/>
                <w:lang w:val="en-US"/>
              </w:rPr>
              <w:t>OK</w:t>
            </w:r>
          </w:p>
        </w:tc>
        <w:tc>
          <w:tcPr>
            <w:tcW w:w="4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0A96" w:rsidR="00DB6C65" w:rsidP="00DB6C65" w:rsidRDefault="00DB6C65" w14:paraId="2AA2BA2D" w14:textId="278A5A7E">
            <w:pPr>
              <w:ind w:left="102"/>
              <w:rPr>
                <w:rFonts w:ascii="Arial" w:hAnsi="Arial" w:cs="Arial"/>
                <w:szCs w:val="24"/>
                <w:lang w:val="en-US"/>
              </w:rPr>
            </w:pPr>
            <w:r w:rsidRPr="64927043">
              <w:rPr>
                <w:sz w:val="22"/>
                <w:lang w:val="en-US"/>
              </w:rPr>
              <w:t>Update, review of membership for approval at KAS 16-</w:t>
            </w:r>
            <w:r>
              <w:rPr>
                <w:sz w:val="22"/>
                <w:lang w:val="en-US"/>
              </w:rPr>
              <w:t>1</w:t>
            </w:r>
            <w:r w:rsidRPr="64927043">
              <w:rPr>
                <w:sz w:val="22"/>
                <w:lang w:val="en-US"/>
              </w:rPr>
              <w:t>1-22</w:t>
            </w:r>
            <w:r w:rsidR="0073333F">
              <w:rPr>
                <w:sz w:val="22"/>
                <w:lang w:val="en-US"/>
              </w:rPr>
              <w:t>. Approved Jan 2023</w:t>
            </w:r>
          </w:p>
        </w:tc>
      </w:tr>
      <w:tr w:rsidR="1168B062" w:rsidTr="1168B062" w14:paraId="5F3AA577" w14:textId="77777777">
        <w:trPr>
          <w:trHeight w:val="665"/>
        </w:trPr>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35AC921B" w:rsidP="1168B062" w:rsidRDefault="35AC921B" w14:paraId="64CBFF96" w14:textId="765024BF">
            <w:pPr>
              <w:rPr>
                <w:sz w:val="22"/>
                <w:lang w:val="en-US"/>
              </w:rPr>
            </w:pPr>
            <w:r w:rsidRPr="1168B062">
              <w:rPr>
                <w:sz w:val="22"/>
                <w:lang w:val="en-US"/>
              </w:rPr>
              <w:t xml:space="preserve"> V8 </w:t>
            </w:r>
          </w:p>
        </w:tc>
        <w:tc>
          <w:tcPr>
            <w:tcW w:w="14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35AC921B" w:rsidP="1168B062" w:rsidRDefault="35AC921B" w14:paraId="545DFD41" w14:textId="5DA4BC25">
            <w:pPr>
              <w:rPr>
                <w:sz w:val="22"/>
                <w:lang w:val="en-US"/>
              </w:rPr>
            </w:pPr>
            <w:r w:rsidRPr="1168B062">
              <w:rPr>
                <w:sz w:val="22"/>
                <w:lang w:val="en-US"/>
              </w:rPr>
              <w:t>29-01-2024</w:t>
            </w:r>
          </w:p>
        </w:tc>
        <w:tc>
          <w:tcPr>
            <w:tcW w:w="19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35AC921B" w:rsidP="1168B062" w:rsidRDefault="35AC921B" w14:paraId="5DB8181D" w14:textId="31BE6FD1">
            <w:pPr>
              <w:rPr>
                <w:sz w:val="22"/>
                <w:lang w:val="en-US"/>
              </w:rPr>
            </w:pPr>
            <w:r w:rsidRPr="1168B062">
              <w:rPr>
                <w:sz w:val="22"/>
                <w:lang w:val="en-US"/>
              </w:rPr>
              <w:t xml:space="preserve">KBSP IBM OK </w:t>
            </w:r>
          </w:p>
        </w:tc>
        <w:tc>
          <w:tcPr>
            <w:tcW w:w="4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35AC921B" w:rsidP="1168B062" w:rsidRDefault="35AC921B" w14:paraId="4B36D58D" w14:textId="49F97EC0">
            <w:pPr>
              <w:rPr>
                <w:sz w:val="22"/>
                <w:lang w:val="en-US"/>
              </w:rPr>
            </w:pPr>
            <w:r w:rsidRPr="1168B062">
              <w:rPr>
                <w:sz w:val="22"/>
                <w:lang w:val="en-US"/>
              </w:rPr>
              <w:t>Annual Review for approval at KAS 29/1/24</w:t>
            </w:r>
          </w:p>
        </w:tc>
      </w:tr>
      <w:tr w:rsidR="00F53BD4" w:rsidTr="1168B062" w14:paraId="206B4415" w14:textId="77777777">
        <w:trPr>
          <w:trHeight w:val="665"/>
        </w:trPr>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1168B062" w:rsidR="00F53BD4" w:rsidP="1168B062" w:rsidRDefault="00F53BD4" w14:paraId="15658944" w14:textId="2D803EF2">
            <w:pPr>
              <w:rPr>
                <w:sz w:val="22"/>
                <w:lang w:val="en-US"/>
              </w:rPr>
            </w:pPr>
            <w:r>
              <w:rPr>
                <w:sz w:val="22"/>
                <w:lang w:val="en-US"/>
              </w:rPr>
              <w:t>V9</w:t>
            </w:r>
          </w:p>
        </w:tc>
        <w:tc>
          <w:tcPr>
            <w:tcW w:w="14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1168B062" w:rsidR="00F53BD4" w:rsidP="1168B062" w:rsidRDefault="00F53BD4" w14:paraId="734FB8E9" w14:textId="4F30ED7F">
            <w:pPr>
              <w:rPr>
                <w:sz w:val="22"/>
                <w:lang w:val="en-US"/>
              </w:rPr>
            </w:pPr>
            <w:r>
              <w:rPr>
                <w:sz w:val="22"/>
                <w:lang w:val="en-US"/>
              </w:rPr>
              <w:t>21-07-2025</w:t>
            </w:r>
          </w:p>
        </w:tc>
        <w:tc>
          <w:tcPr>
            <w:tcW w:w="198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1168B062" w:rsidR="00F53BD4" w:rsidP="1168B062" w:rsidRDefault="00F53BD4" w14:paraId="5475C039" w14:textId="4F51A9E6">
            <w:pPr>
              <w:rPr>
                <w:sz w:val="22"/>
                <w:lang w:val="en-US"/>
              </w:rPr>
            </w:pPr>
            <w:r>
              <w:rPr>
                <w:sz w:val="22"/>
                <w:lang w:val="en-US"/>
              </w:rPr>
              <w:t>KBSP Business Manager</w:t>
            </w:r>
          </w:p>
        </w:tc>
        <w:tc>
          <w:tcPr>
            <w:tcW w:w="4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1168B062" w:rsidR="00F53BD4" w:rsidP="1168B062" w:rsidRDefault="00F53BD4" w14:paraId="445C3508" w14:textId="43E7BBB8">
            <w:pPr>
              <w:rPr>
                <w:sz w:val="22"/>
                <w:lang w:val="en-US"/>
              </w:rPr>
            </w:pPr>
            <w:r>
              <w:rPr>
                <w:sz w:val="22"/>
                <w:lang w:val="en-US"/>
              </w:rPr>
              <w:t>Updates following governance changes</w:t>
            </w:r>
          </w:p>
        </w:tc>
      </w:tr>
    </w:tbl>
    <w:p w:rsidR="007D398B" w:rsidP="00FA7B26" w:rsidRDefault="007D398B" w14:paraId="1609A721" w14:textId="77777777">
      <w:pPr>
        <w:keepNext/>
        <w:keepLines/>
        <w:spacing w:line="259" w:lineRule="auto"/>
        <w:outlineLvl w:val="0"/>
        <w:rPr>
          <w:rFonts w:ascii="Arial" w:hAnsi="Arial" w:eastAsia="Arial" w:cs="Arial"/>
          <w:b/>
          <w:bCs/>
          <w:color w:val="0084D1"/>
          <w:sz w:val="32"/>
          <w:szCs w:val="32"/>
          <w:lang w:eastAsia="en-GB"/>
        </w:rPr>
      </w:pPr>
    </w:p>
    <w:p w:rsidR="007D398B" w:rsidRDefault="007D398B" w14:paraId="3ABD77C3" w14:textId="5DF091C7">
      <w:pPr>
        <w:spacing w:after="160" w:line="259" w:lineRule="auto"/>
        <w:rPr>
          <w:rFonts w:ascii="Arial" w:hAnsi="Arial" w:eastAsia="Arial" w:cs="Arial"/>
          <w:b/>
          <w:bCs/>
          <w:color w:val="0084D1"/>
          <w:sz w:val="32"/>
          <w:szCs w:val="32"/>
          <w:lang w:eastAsia="en-GB"/>
        </w:rPr>
      </w:pPr>
    </w:p>
    <w:p w:rsidR="00DB6C65" w:rsidRDefault="00DB6C65" w14:paraId="5C792E78" w14:textId="77777777">
      <w:pPr>
        <w:spacing w:after="160" w:line="259" w:lineRule="auto"/>
        <w:rPr>
          <w:rFonts w:ascii="Arial" w:hAnsi="Arial" w:eastAsia="Arial" w:cs="Arial"/>
          <w:b/>
          <w:bCs/>
          <w:color w:val="0084D1"/>
          <w:sz w:val="32"/>
          <w:szCs w:val="32"/>
          <w:lang w:eastAsia="en-GB"/>
        </w:rPr>
      </w:pPr>
      <w:r>
        <w:rPr>
          <w:rFonts w:ascii="Arial" w:hAnsi="Arial" w:eastAsia="Arial" w:cs="Arial"/>
          <w:b/>
          <w:bCs/>
          <w:color w:val="0084D1"/>
          <w:sz w:val="32"/>
          <w:szCs w:val="32"/>
          <w:lang w:eastAsia="en-GB"/>
        </w:rPr>
        <w:br w:type="page"/>
      </w:r>
    </w:p>
    <w:p w:rsidRPr="00153535" w:rsidR="6FCDAFE2" w:rsidP="00153535" w:rsidRDefault="00FA7B26" w14:paraId="0C04F783" w14:textId="29E39D23">
      <w:pPr>
        <w:keepNext/>
        <w:keepLines/>
        <w:spacing w:line="259" w:lineRule="auto"/>
        <w:outlineLvl w:val="0"/>
        <w:rPr>
          <w:rFonts w:ascii="Arial" w:hAnsi="Arial" w:eastAsia="Arial" w:cs="Arial"/>
          <w:b/>
          <w:color w:val="0084D1"/>
          <w:sz w:val="32"/>
          <w:lang w:eastAsia="en-GB"/>
        </w:rPr>
      </w:pPr>
      <w:r w:rsidRPr="6FCDAFE2">
        <w:rPr>
          <w:rFonts w:ascii="Arial" w:hAnsi="Arial" w:eastAsia="Arial" w:cs="Arial"/>
          <w:b/>
          <w:bCs/>
          <w:color w:val="0084D1"/>
          <w:sz w:val="32"/>
          <w:szCs w:val="32"/>
          <w:lang w:eastAsia="en-GB"/>
        </w:rPr>
        <w:t>Keeping Adults Safe Terms of Reference</w:t>
      </w:r>
    </w:p>
    <w:p w:rsidR="007E500C" w:rsidP="6FCDAFE2" w:rsidRDefault="00BC0761" w14:paraId="0F48D8FB" w14:textId="6B21D5FA">
      <w:pPr>
        <w:spacing w:after="120" w:line="240" w:lineRule="auto"/>
        <w:jc w:val="both"/>
      </w:pPr>
      <w:r w:rsidRPr="6FCDAFE2">
        <w:t xml:space="preserve">The </w:t>
      </w:r>
      <w:r w:rsidRPr="6FCDAFE2" w:rsidR="00543B28">
        <w:t xml:space="preserve">Keeping Adults Safe </w:t>
      </w:r>
      <w:r w:rsidR="00C97E3E">
        <w:t>Board</w:t>
      </w:r>
      <w:r w:rsidRPr="6FCDAFE2" w:rsidR="00D15B17">
        <w:t xml:space="preserve"> </w:t>
      </w:r>
      <w:r w:rsidRPr="6FCDAFE2">
        <w:t xml:space="preserve">is a multi-agency group with the purpose of driving the delivery of the Strategic and Business Plan in relation </w:t>
      </w:r>
      <w:r w:rsidRPr="6FCDAFE2" w:rsidR="00C97E3E">
        <w:t>to but</w:t>
      </w:r>
      <w:r w:rsidRPr="6FCDAFE2">
        <w:t xml:space="preserve"> not limited to </w:t>
      </w:r>
      <w:r w:rsidRPr="6FCDAFE2" w:rsidR="00C55CA2">
        <w:t>the d</w:t>
      </w:r>
      <w:r w:rsidRPr="6FCDAFE2">
        <w:t xml:space="preserve">uties and </w:t>
      </w:r>
      <w:r w:rsidRPr="6FCDAFE2" w:rsidR="00C85D3E">
        <w:t xml:space="preserve">responsibilities as defined by the Care Act 2014 </w:t>
      </w:r>
      <w:r w:rsidRPr="6FCDAFE2">
        <w:t xml:space="preserve">to </w:t>
      </w:r>
      <w:r w:rsidRPr="6FCDAFE2" w:rsidR="00C85D3E">
        <w:t xml:space="preserve">ensue local safeguarding arrangements are in place to </w:t>
      </w:r>
      <w:r w:rsidRPr="6FCDAFE2">
        <w:t xml:space="preserve">keep </w:t>
      </w:r>
      <w:r w:rsidRPr="6FCDAFE2" w:rsidR="007C097F">
        <w:t>Adult</w:t>
      </w:r>
      <w:r w:rsidRPr="6FCDAFE2" w:rsidR="007573DB">
        <w:t>s</w:t>
      </w:r>
      <w:r w:rsidRPr="6FCDAFE2">
        <w:t xml:space="preserve"> safe.</w:t>
      </w:r>
      <w:r w:rsidRPr="6FCDAFE2" w:rsidR="00C85D3E">
        <w:t xml:space="preserve">  </w:t>
      </w:r>
      <w:r w:rsidR="007E500C">
        <w:t>The board shares emerging themes into the Keeping Bristol Safe Partnership (KBSP) Steering Group.</w:t>
      </w:r>
    </w:p>
    <w:p w:rsidR="007E500C" w:rsidP="6FCDAFE2" w:rsidRDefault="007E500C" w14:paraId="663B72F1" w14:textId="77777777">
      <w:pPr>
        <w:spacing w:after="120" w:line="240" w:lineRule="auto"/>
        <w:jc w:val="both"/>
      </w:pPr>
    </w:p>
    <w:p w:rsidRPr="007E500C" w:rsidR="007E500C" w:rsidP="007E500C" w:rsidRDefault="007E500C" w14:paraId="2D5B9E22" w14:textId="61385A27">
      <w:pPr>
        <w:spacing w:after="120" w:line="240" w:lineRule="auto"/>
        <w:jc w:val="both"/>
        <w:rPr>
          <w:bCs/>
        </w:rPr>
      </w:pPr>
      <w:r w:rsidRPr="007E500C">
        <w:rPr>
          <w:bCs/>
        </w:rPr>
        <w:t xml:space="preserve">The Group will work in association with the Safeguarding </w:t>
      </w:r>
      <w:r>
        <w:rPr>
          <w:bCs/>
        </w:rPr>
        <w:t>Children</w:t>
      </w:r>
      <w:r w:rsidRPr="007E500C">
        <w:rPr>
          <w:bCs/>
        </w:rPr>
        <w:t xml:space="preserve"> Board (Keeping </w:t>
      </w:r>
      <w:r>
        <w:rPr>
          <w:bCs/>
        </w:rPr>
        <w:t>Children</w:t>
      </w:r>
      <w:r w:rsidRPr="007E500C">
        <w:rPr>
          <w:bCs/>
        </w:rPr>
        <w:t xml:space="preserve"> Safe) and Community Safety Partnership (Keeping Communities Safe) to deliver shared priorities. The Group will ensure that the impact of the collective actions on the </w:t>
      </w:r>
      <w:r>
        <w:rPr>
          <w:bCs/>
        </w:rPr>
        <w:t xml:space="preserve">adult </w:t>
      </w:r>
      <w:r w:rsidRPr="007E500C">
        <w:rPr>
          <w:bCs/>
        </w:rPr>
        <w:t>is at the centre of what they do.</w:t>
      </w:r>
    </w:p>
    <w:p w:rsidR="007E500C" w:rsidP="6FCDAFE2" w:rsidRDefault="007E500C" w14:paraId="59A81E4B" w14:textId="77777777">
      <w:pPr>
        <w:spacing w:after="120" w:line="240" w:lineRule="auto"/>
        <w:jc w:val="both"/>
      </w:pPr>
    </w:p>
    <w:p w:rsidRPr="00CF0184" w:rsidR="00BC0761" w:rsidP="6FCDAFE2" w:rsidRDefault="00BC0761" w14:paraId="2B491251" w14:textId="7EB141DF">
      <w:pPr>
        <w:spacing w:after="120" w:line="240" w:lineRule="auto"/>
        <w:jc w:val="both"/>
      </w:pPr>
      <w:r w:rsidRPr="6FCDAFE2">
        <w:t>Th</w:t>
      </w:r>
      <w:r w:rsidR="007E500C">
        <w:t>e</w:t>
      </w:r>
      <w:r w:rsidRPr="6FCDAFE2">
        <w:t xml:space="preserve"> Group will be known as Keeping </w:t>
      </w:r>
      <w:r w:rsidRPr="6FCDAFE2" w:rsidR="007C097F">
        <w:t>Adult</w:t>
      </w:r>
      <w:r w:rsidRPr="6FCDAFE2" w:rsidR="007573DB">
        <w:t>s</w:t>
      </w:r>
      <w:r w:rsidRPr="6FCDAFE2">
        <w:t xml:space="preserve"> Safe</w:t>
      </w:r>
      <w:r w:rsidRPr="6FCDAFE2" w:rsidR="0FB71E3D">
        <w:t xml:space="preserve"> </w:t>
      </w:r>
      <w:r w:rsidR="00C97E3E">
        <w:t>Board</w:t>
      </w:r>
      <w:r w:rsidRPr="6FCDAFE2">
        <w:t>.</w:t>
      </w:r>
    </w:p>
    <w:p w:rsidRPr="00CF0184" w:rsidR="00BC0761" w:rsidP="00CF0184" w:rsidRDefault="00BC0761" w14:paraId="2B491252" w14:textId="77777777">
      <w:pPr>
        <w:pStyle w:val="ListParagraph"/>
        <w:spacing w:after="120" w:line="240" w:lineRule="auto"/>
        <w:jc w:val="both"/>
        <w:rPr>
          <w:rFonts w:cstheme="minorHAnsi"/>
          <w:b/>
          <w:sz w:val="22"/>
        </w:rPr>
      </w:pPr>
    </w:p>
    <w:p w:rsidRPr="00F84468" w:rsidR="00BC0761" w:rsidP="00F84468" w:rsidRDefault="00F84468" w14:paraId="2B491254" w14:textId="4E55C25D">
      <w:pPr>
        <w:keepNext/>
        <w:keepLines/>
        <w:spacing w:line="259" w:lineRule="auto"/>
        <w:outlineLvl w:val="0"/>
        <w:rPr>
          <w:rFonts w:ascii="Arial" w:hAnsi="Arial" w:eastAsia="Arial" w:cs="Arial"/>
          <w:b/>
          <w:color w:val="0084D1"/>
          <w:sz w:val="32"/>
          <w:lang w:eastAsia="en-GB"/>
        </w:rPr>
      </w:pPr>
      <w:r w:rsidRPr="00F84468">
        <w:rPr>
          <w:rFonts w:ascii="Arial" w:hAnsi="Arial" w:eastAsia="Arial" w:cs="Arial"/>
          <w:b/>
          <w:color w:val="0084D1"/>
          <w:sz w:val="32"/>
          <w:lang w:eastAsia="en-GB"/>
        </w:rPr>
        <w:t>Objectives</w:t>
      </w:r>
    </w:p>
    <w:p w:rsidRPr="00E45E3B" w:rsidR="00BC0761" w:rsidP="25CA68D4" w:rsidRDefault="00BC0761" w14:paraId="2B491255" w14:textId="0F3EBDC4">
      <w:pPr>
        <w:spacing w:after="120" w:line="240" w:lineRule="auto"/>
        <w:jc w:val="both"/>
        <w:rPr>
          <w:rFonts w:cs="Arial" w:cstheme="minorAscii"/>
        </w:rPr>
      </w:pPr>
      <w:r w:rsidRPr="029ECD4E" w:rsidR="00BC0761">
        <w:rPr>
          <w:rFonts w:cs="Arial" w:cstheme="minorAscii"/>
        </w:rPr>
        <w:t xml:space="preserve">The </w:t>
      </w:r>
      <w:r w:rsidRPr="029ECD4E" w:rsidR="00F84468">
        <w:rPr>
          <w:rFonts w:cs="Arial" w:cstheme="minorAscii"/>
        </w:rPr>
        <w:t xml:space="preserve">Keeping Adults Safe </w:t>
      </w:r>
      <w:r w:rsidRPr="029ECD4E" w:rsidR="03578ABA">
        <w:rPr>
          <w:rFonts w:cs="Arial" w:cstheme="minorAscii"/>
        </w:rPr>
        <w:t>Board</w:t>
      </w:r>
      <w:r w:rsidRPr="029ECD4E" w:rsidR="00BC0761">
        <w:rPr>
          <w:rFonts w:cs="Arial" w:cstheme="minorAscii"/>
        </w:rPr>
        <w:t>, will:</w:t>
      </w:r>
    </w:p>
    <w:p w:rsidRPr="00E45E3B" w:rsidR="00BC0761" w:rsidP="00CF0184" w:rsidRDefault="00BC0761" w14:paraId="2B491256" w14:textId="77777777">
      <w:pPr>
        <w:pStyle w:val="ListParagraph"/>
        <w:spacing w:after="120" w:line="240" w:lineRule="auto"/>
        <w:jc w:val="both"/>
        <w:rPr>
          <w:rFonts w:cstheme="minorHAnsi"/>
          <w:szCs w:val="24"/>
        </w:rPr>
      </w:pPr>
    </w:p>
    <w:p w:rsidRPr="00E45E3B" w:rsidR="00BC0761" w:rsidP="00CF0184" w:rsidRDefault="00BC0761" w14:paraId="2B491257" w14:textId="00E9B476">
      <w:pPr>
        <w:pStyle w:val="ListParagraph"/>
        <w:numPr>
          <w:ilvl w:val="0"/>
          <w:numId w:val="15"/>
        </w:numPr>
        <w:spacing w:after="120" w:line="240" w:lineRule="auto"/>
        <w:jc w:val="both"/>
        <w:rPr>
          <w:rFonts w:cstheme="minorHAnsi"/>
          <w:szCs w:val="24"/>
        </w:rPr>
      </w:pPr>
      <w:r w:rsidRPr="00E45E3B">
        <w:rPr>
          <w:rFonts w:cstheme="minorHAnsi"/>
          <w:szCs w:val="24"/>
        </w:rPr>
        <w:t xml:space="preserve">Ensure that partners in Bristol work together, to safeguard and promote the welfare of </w:t>
      </w:r>
      <w:r w:rsidRPr="00E45E3B" w:rsidR="007C097F">
        <w:rPr>
          <w:rFonts w:cstheme="minorHAnsi"/>
          <w:szCs w:val="24"/>
        </w:rPr>
        <w:t>Adult</w:t>
      </w:r>
      <w:r w:rsidRPr="00E45E3B" w:rsidR="007573DB">
        <w:rPr>
          <w:rFonts w:cstheme="minorHAnsi"/>
          <w:szCs w:val="24"/>
        </w:rPr>
        <w:t>s</w:t>
      </w:r>
      <w:r w:rsidRPr="00E45E3B">
        <w:rPr>
          <w:rFonts w:cstheme="minorHAnsi"/>
          <w:szCs w:val="24"/>
        </w:rPr>
        <w:t xml:space="preserve"> in Bristol as set out in M</w:t>
      </w:r>
      <w:r w:rsidRPr="00E45E3B" w:rsidR="007573DB">
        <w:rPr>
          <w:rFonts w:cstheme="minorHAnsi"/>
          <w:szCs w:val="24"/>
        </w:rPr>
        <w:t>ulti Agency Statutory Guidance</w:t>
      </w:r>
      <w:r w:rsidRPr="00E45E3B" w:rsidR="00811A31">
        <w:rPr>
          <w:rFonts w:cstheme="minorHAnsi"/>
          <w:szCs w:val="24"/>
        </w:rPr>
        <w:t>.</w:t>
      </w:r>
      <w:r w:rsidRPr="00E45E3B" w:rsidR="007573DB">
        <w:rPr>
          <w:rFonts w:cstheme="minorHAnsi"/>
          <w:szCs w:val="24"/>
        </w:rPr>
        <w:t xml:space="preserve"> </w:t>
      </w:r>
      <w:r w:rsidRPr="00E45E3B">
        <w:rPr>
          <w:rFonts w:cstheme="minorHAnsi"/>
          <w:szCs w:val="24"/>
        </w:rPr>
        <w:t xml:space="preserve"> </w:t>
      </w:r>
    </w:p>
    <w:p w:rsidRPr="00E45E3B" w:rsidR="00BC0761" w:rsidP="00CF0184" w:rsidRDefault="00BC0761" w14:paraId="2B491258" w14:textId="77777777">
      <w:pPr>
        <w:pStyle w:val="ListParagraph"/>
        <w:spacing w:after="120" w:line="240" w:lineRule="auto"/>
        <w:jc w:val="both"/>
        <w:rPr>
          <w:rFonts w:cstheme="minorHAnsi"/>
          <w:szCs w:val="24"/>
        </w:rPr>
      </w:pPr>
    </w:p>
    <w:p w:rsidR="00E513AD" w:rsidP="00E513AD" w:rsidRDefault="00BC0761" w14:paraId="746CE608" w14:textId="04D7BF8B">
      <w:pPr>
        <w:pStyle w:val="ListParagraph"/>
        <w:numPr>
          <w:ilvl w:val="0"/>
          <w:numId w:val="15"/>
        </w:numPr>
        <w:spacing w:after="120" w:line="240" w:lineRule="auto"/>
        <w:jc w:val="both"/>
      </w:pPr>
      <w:r w:rsidRPr="6FCDAFE2">
        <w:t xml:space="preserve">Ensure single agency and partnership work to protect the safety of </w:t>
      </w:r>
      <w:r w:rsidRPr="6FCDAFE2" w:rsidR="233621B8">
        <w:t>adults</w:t>
      </w:r>
      <w:r w:rsidRPr="6FCDAFE2">
        <w:t xml:space="preserve"> is coordinated and effective </w:t>
      </w:r>
      <w:r w:rsidRPr="6FCDAFE2" w:rsidR="00811A31">
        <w:t>with</w:t>
      </w:r>
      <w:r w:rsidRPr="6FCDAFE2">
        <w:t xml:space="preserve"> a shared focus on early intervention, prevention and commissioning</w:t>
      </w:r>
      <w:r w:rsidRPr="6FCDAFE2" w:rsidR="00811A31">
        <w:t>.</w:t>
      </w:r>
    </w:p>
    <w:p w:rsidRPr="00E45E3B" w:rsidR="00E513AD" w:rsidP="00E513AD" w:rsidRDefault="00E513AD" w14:paraId="08CEED3E" w14:textId="77777777">
      <w:pPr>
        <w:spacing w:line="240" w:lineRule="auto"/>
        <w:jc w:val="both"/>
      </w:pPr>
    </w:p>
    <w:p w:rsidR="5AAC0688" w:rsidP="6FCDAFE2" w:rsidRDefault="5AAC0688" w14:paraId="7432B2F2" w14:textId="580561B5">
      <w:pPr>
        <w:pStyle w:val="ListParagraph"/>
        <w:numPr>
          <w:ilvl w:val="0"/>
          <w:numId w:val="15"/>
        </w:numPr>
        <w:spacing w:after="120" w:line="240" w:lineRule="auto"/>
        <w:jc w:val="both"/>
      </w:pPr>
      <w:r w:rsidRPr="6FCDAFE2">
        <w:t xml:space="preserve">Ensure there is oversight and mechanisms for reporting data and information pertaining to adult safeguarding </w:t>
      </w:r>
      <w:r w:rsidR="007E500C">
        <w:t>in Bristol.</w:t>
      </w:r>
    </w:p>
    <w:p w:rsidRPr="00E45E3B" w:rsidR="00BC0761" w:rsidP="00CF0184" w:rsidRDefault="00BC0761" w14:paraId="2B49125A" w14:textId="77777777">
      <w:pPr>
        <w:pStyle w:val="ListParagraph"/>
        <w:spacing w:after="120" w:line="240" w:lineRule="auto"/>
        <w:jc w:val="both"/>
        <w:rPr>
          <w:rFonts w:cstheme="minorHAnsi"/>
          <w:szCs w:val="24"/>
        </w:rPr>
      </w:pPr>
    </w:p>
    <w:p w:rsidRPr="00E45E3B" w:rsidR="00BC0761" w:rsidP="6FCDAFE2" w:rsidRDefault="00BC0761" w14:paraId="2B49125B" w14:textId="5EF60E8A">
      <w:pPr>
        <w:pStyle w:val="ListParagraph"/>
        <w:numPr>
          <w:ilvl w:val="0"/>
          <w:numId w:val="15"/>
        </w:numPr>
        <w:spacing w:after="120" w:line="240" w:lineRule="auto"/>
        <w:jc w:val="both"/>
      </w:pPr>
      <w:r w:rsidRPr="6FCDAFE2">
        <w:t xml:space="preserve">Drive </w:t>
      </w:r>
      <w:r w:rsidRPr="6FCDAFE2" w:rsidR="0064672D">
        <w:t xml:space="preserve">continuous </w:t>
      </w:r>
      <w:r w:rsidRPr="6FCDAFE2">
        <w:t xml:space="preserve">improvement in outcomes to reduce </w:t>
      </w:r>
      <w:r w:rsidRPr="6FCDAFE2" w:rsidR="0064672D">
        <w:t xml:space="preserve">risk of harm to Adults </w:t>
      </w:r>
      <w:r w:rsidRPr="6FCDAFE2">
        <w:t xml:space="preserve">in Bristol through improved quality and performance across the partnership </w:t>
      </w:r>
      <w:r w:rsidRPr="6FCDAFE2" w:rsidR="356180A0">
        <w:t>and engage with</w:t>
      </w:r>
      <w:r w:rsidRPr="6FCDAFE2">
        <w:t xml:space="preserve"> quality and assurance activities</w:t>
      </w:r>
      <w:r w:rsidR="007E500C">
        <w:t>.</w:t>
      </w:r>
    </w:p>
    <w:p w:rsidRPr="00E45E3B" w:rsidR="00BC0761" w:rsidP="00CF0184" w:rsidRDefault="00BC0761" w14:paraId="2B49125C" w14:textId="77777777">
      <w:pPr>
        <w:pStyle w:val="ListParagraph"/>
        <w:spacing w:after="120" w:line="240" w:lineRule="auto"/>
        <w:jc w:val="both"/>
        <w:rPr>
          <w:rFonts w:cstheme="minorHAnsi"/>
          <w:szCs w:val="24"/>
        </w:rPr>
      </w:pPr>
    </w:p>
    <w:p w:rsidRPr="00E45E3B" w:rsidR="00BC0761" w:rsidP="00CF0184" w:rsidRDefault="00BC0761" w14:paraId="2B49125D" w14:textId="330F6AF1">
      <w:pPr>
        <w:pStyle w:val="ListParagraph"/>
        <w:numPr>
          <w:ilvl w:val="0"/>
          <w:numId w:val="15"/>
        </w:numPr>
        <w:spacing w:after="120" w:line="240" w:lineRule="auto"/>
        <w:jc w:val="both"/>
        <w:rPr>
          <w:rFonts w:cstheme="minorHAnsi"/>
          <w:szCs w:val="24"/>
        </w:rPr>
      </w:pPr>
      <w:r w:rsidRPr="6FCDAFE2">
        <w:t xml:space="preserve">Use their expertise to understand and oversee new initiatives, innovations or commissioning programmes in a context of improving outcomes for </w:t>
      </w:r>
      <w:r w:rsidRPr="6FCDAFE2" w:rsidR="0064672D">
        <w:t>all Adults at risk</w:t>
      </w:r>
      <w:r w:rsidRPr="6FCDAFE2">
        <w:t xml:space="preserve"> in Bristol</w:t>
      </w:r>
      <w:r w:rsidR="007E500C">
        <w:t>.</w:t>
      </w:r>
    </w:p>
    <w:p w:rsidR="00BC0761" w:rsidP="00CF0184" w:rsidRDefault="00BC0761" w14:paraId="2B49125E" w14:textId="77777777">
      <w:pPr>
        <w:pStyle w:val="ListParagraph"/>
        <w:spacing w:after="120" w:line="240" w:lineRule="auto"/>
        <w:jc w:val="both"/>
        <w:rPr>
          <w:rFonts w:cstheme="minorHAnsi"/>
          <w:b/>
          <w:sz w:val="22"/>
        </w:rPr>
      </w:pPr>
    </w:p>
    <w:p w:rsidRPr="00CF0184" w:rsidR="00CF0184" w:rsidP="00CF0184" w:rsidRDefault="00CF0184" w14:paraId="2B49125F" w14:textId="77777777">
      <w:pPr>
        <w:pStyle w:val="ListParagraph"/>
        <w:spacing w:after="120" w:line="240" w:lineRule="auto"/>
        <w:jc w:val="both"/>
        <w:rPr>
          <w:rFonts w:cstheme="minorHAnsi"/>
          <w:b/>
          <w:sz w:val="22"/>
        </w:rPr>
      </w:pPr>
    </w:p>
    <w:p w:rsidRPr="00E45E3B" w:rsidR="00BC0761" w:rsidP="6FCDAFE2" w:rsidRDefault="00E9605D" w14:paraId="2B491262" w14:textId="52360422">
      <w:pPr>
        <w:keepNext/>
        <w:spacing w:after="120" w:line="259" w:lineRule="auto"/>
        <w:outlineLvl w:val="0"/>
        <w:rPr>
          <w:rFonts w:ascii="Arial" w:hAnsi="Arial" w:eastAsia="Arial" w:cs="Arial"/>
          <w:b/>
          <w:bCs/>
          <w:color w:val="0084D1"/>
          <w:sz w:val="32"/>
          <w:szCs w:val="32"/>
          <w:lang w:eastAsia="en-GB"/>
        </w:rPr>
      </w:pPr>
      <w:r w:rsidRPr="6FCDAFE2">
        <w:rPr>
          <w:rFonts w:ascii="Arial" w:hAnsi="Arial" w:eastAsia="Arial" w:cs="Arial"/>
          <w:b/>
          <w:bCs/>
          <w:color w:val="0084D1"/>
          <w:sz w:val="32"/>
          <w:szCs w:val="32"/>
          <w:lang w:eastAsia="en-GB"/>
        </w:rPr>
        <w:t>Roles and Responsibilities</w:t>
      </w:r>
    </w:p>
    <w:p w:rsidRPr="00E45E3B" w:rsidR="00BC0761" w:rsidP="00CF0184" w:rsidRDefault="00BC0761" w14:paraId="2B491263" w14:textId="77777777">
      <w:pPr>
        <w:pStyle w:val="ListParagraph"/>
        <w:spacing w:after="120" w:line="240" w:lineRule="auto"/>
        <w:jc w:val="both"/>
        <w:rPr>
          <w:rFonts w:cstheme="minorHAnsi"/>
          <w:szCs w:val="24"/>
        </w:rPr>
      </w:pPr>
    </w:p>
    <w:p w:rsidR="00533B53" w:rsidP="00533B53" w:rsidRDefault="00BC0761" w14:paraId="395EE107" w14:textId="29489BCC">
      <w:pPr>
        <w:pStyle w:val="ListParagraph"/>
        <w:numPr>
          <w:ilvl w:val="0"/>
          <w:numId w:val="15"/>
        </w:numPr>
        <w:spacing w:after="120" w:line="240" w:lineRule="auto"/>
        <w:jc w:val="both"/>
      </w:pPr>
      <w:r w:rsidRPr="0073333F">
        <w:t xml:space="preserve">Maintain </w:t>
      </w:r>
      <w:r w:rsidRPr="0073333F" w:rsidR="470FDDC4">
        <w:t xml:space="preserve">focus and deliver against the KBSP Strategic Plan and operational </w:t>
      </w:r>
      <w:r w:rsidRPr="0073333F">
        <w:t>Business Plan, respond</w:t>
      </w:r>
      <w:r w:rsidRPr="0073333F" w:rsidR="59BF6ECE">
        <w:t>ing</w:t>
      </w:r>
      <w:r w:rsidRPr="0073333F">
        <w:t xml:space="preserve"> to relevant actions / activity to deliver strategic priorities.</w:t>
      </w:r>
      <w:r w:rsidRPr="0073333F" w:rsidR="4D5FD8DC">
        <w:t xml:space="preserve"> </w:t>
      </w:r>
    </w:p>
    <w:p w:rsidR="00533B53" w:rsidP="00533B53" w:rsidRDefault="00533B53" w14:paraId="1286ADC4" w14:textId="77777777">
      <w:pPr>
        <w:pStyle w:val="ListParagraph"/>
        <w:spacing w:after="120" w:line="240" w:lineRule="auto"/>
        <w:jc w:val="both"/>
      </w:pPr>
    </w:p>
    <w:p w:rsidR="00533B53" w:rsidP="00533B53" w:rsidRDefault="00533B53" w14:paraId="734D48EE" w14:textId="46F3A877">
      <w:pPr>
        <w:pStyle w:val="ListParagraph"/>
        <w:numPr>
          <w:ilvl w:val="0"/>
          <w:numId w:val="15"/>
        </w:numPr>
        <w:spacing w:after="120" w:line="240" w:lineRule="auto"/>
        <w:jc w:val="both"/>
      </w:pPr>
      <w:r>
        <w:t>Following the recommendation from the Safeguarding Adult Review (SAR) and Domestic Homicide Review (DHR) subgroup, the Chair of Keeping Adults Safe makes the decision whether to commission a Statutory Review.</w:t>
      </w:r>
    </w:p>
    <w:p w:rsidR="00533B53" w:rsidP="00533B53" w:rsidRDefault="00533B53" w14:paraId="5AB15554" w14:textId="77777777">
      <w:pPr>
        <w:spacing w:after="120" w:line="240" w:lineRule="auto"/>
        <w:jc w:val="both"/>
      </w:pPr>
    </w:p>
    <w:p w:rsidR="00533B53" w:rsidP="00533B53" w:rsidRDefault="00533B53" w14:paraId="1998C4C0" w14:textId="74C230FB">
      <w:pPr>
        <w:pStyle w:val="ListParagraph"/>
        <w:numPr>
          <w:ilvl w:val="0"/>
          <w:numId w:val="15"/>
        </w:numPr>
        <w:spacing w:after="120" w:line="240" w:lineRule="auto"/>
        <w:jc w:val="both"/>
      </w:pPr>
      <w:r>
        <w:t xml:space="preserve">Keeping Adults Safe is responsible for final quality assurance and sign off of SARs before the are considered for publication. This includes acceptance of action plans for the agency that the attendee represents. </w:t>
      </w:r>
    </w:p>
    <w:p w:rsidR="00533B53" w:rsidP="00533B53" w:rsidRDefault="00533B53" w14:paraId="3E91B299" w14:textId="77777777">
      <w:pPr>
        <w:spacing w:after="120" w:line="240" w:lineRule="auto"/>
        <w:jc w:val="both"/>
      </w:pPr>
    </w:p>
    <w:p w:rsidRPr="0073333F" w:rsidR="00BC0761" w:rsidP="6FCDAFE2" w:rsidRDefault="007573DB" w14:paraId="2B491268" w14:textId="5C067EFD">
      <w:pPr>
        <w:pStyle w:val="ListParagraph"/>
        <w:numPr>
          <w:ilvl w:val="0"/>
          <w:numId w:val="15"/>
        </w:numPr>
        <w:spacing w:after="120" w:line="240" w:lineRule="auto"/>
        <w:jc w:val="both"/>
      </w:pPr>
      <w:bookmarkStart w:name="_Hlk196754022" w:id="1"/>
      <w:r w:rsidRPr="0073333F">
        <w:t xml:space="preserve">Supply an Adult </w:t>
      </w:r>
      <w:r w:rsidRPr="0073333F" w:rsidR="00BC0761">
        <w:t>S</w:t>
      </w:r>
      <w:r w:rsidRPr="0073333F">
        <w:t>afeguardin</w:t>
      </w:r>
      <w:r w:rsidRPr="0073333F" w:rsidR="00C85D3E">
        <w:t>g</w:t>
      </w:r>
      <w:r w:rsidRPr="0073333F" w:rsidR="00BC0761">
        <w:t xml:space="preserve"> submission </w:t>
      </w:r>
      <w:r w:rsidRPr="0073333F" w:rsidR="53DD0A8C">
        <w:t>setting out progress in relation to the Business Plan and other work for inclusion in the annual report</w:t>
      </w:r>
      <w:r w:rsidRPr="0073333F" w:rsidR="00E20916">
        <w:t>.</w:t>
      </w:r>
      <w:r w:rsidRPr="0073333F" w:rsidR="00BC0761">
        <w:t xml:space="preserve"> </w:t>
      </w:r>
    </w:p>
    <w:bookmarkEnd w:id="1"/>
    <w:p w:rsidRPr="00E45E3B" w:rsidR="00BC0761" w:rsidP="6FCDAFE2" w:rsidRDefault="00BC0761" w14:paraId="2B49126B" w14:textId="77777777">
      <w:pPr>
        <w:pStyle w:val="ListParagraph"/>
        <w:spacing w:after="120" w:line="240" w:lineRule="auto"/>
        <w:jc w:val="both"/>
        <w:rPr>
          <w:highlight w:val="yellow"/>
        </w:rPr>
      </w:pPr>
    </w:p>
    <w:p w:rsidR="00CF0184" w:rsidP="001E4B5B" w:rsidRDefault="00BC0761" w14:paraId="2B49126D" w14:textId="2C2272C8">
      <w:pPr>
        <w:pStyle w:val="ListParagraph"/>
        <w:numPr>
          <w:ilvl w:val="0"/>
          <w:numId w:val="15"/>
        </w:numPr>
        <w:spacing w:after="120" w:line="240" w:lineRule="auto"/>
        <w:jc w:val="both"/>
      </w:pPr>
      <w:r w:rsidRPr="0073333F">
        <w:t xml:space="preserve">Provide assurance in relation to issues relating to </w:t>
      </w:r>
      <w:r w:rsidRPr="0073333F" w:rsidR="00C85D3E">
        <w:t xml:space="preserve">the quality of local </w:t>
      </w:r>
      <w:r w:rsidRPr="0073333F" w:rsidR="007573DB">
        <w:t>Adult Safeguarding</w:t>
      </w:r>
      <w:r w:rsidRPr="0073333F">
        <w:t xml:space="preserve"> </w:t>
      </w:r>
      <w:r w:rsidRPr="0073333F" w:rsidR="00C85D3E">
        <w:t xml:space="preserve">provision </w:t>
      </w:r>
      <w:r w:rsidRPr="0073333F">
        <w:t xml:space="preserve">by </w:t>
      </w:r>
      <w:r w:rsidRPr="0073333F" w:rsidR="00C85D3E">
        <w:t xml:space="preserve">adhering to </w:t>
      </w:r>
      <w:r w:rsidRPr="0073333F">
        <w:t>local assurance processes (</w:t>
      </w:r>
      <w:r w:rsidRPr="0073333F" w:rsidR="1281EFBE">
        <w:t xml:space="preserve">including the engagement of </w:t>
      </w:r>
      <w:r w:rsidRPr="0073333F">
        <w:t>audit and consideration of evidence)</w:t>
      </w:r>
      <w:r w:rsidR="00691C99">
        <w:t>.</w:t>
      </w:r>
    </w:p>
    <w:p w:rsidRPr="0073333F" w:rsidR="00691C99" w:rsidP="00691C99" w:rsidRDefault="00691C99" w14:paraId="72FF4022" w14:textId="77777777">
      <w:pPr>
        <w:spacing w:after="120" w:line="240" w:lineRule="auto"/>
        <w:jc w:val="both"/>
      </w:pPr>
    </w:p>
    <w:p w:rsidRPr="0073333F" w:rsidR="00C85D3E" w:rsidP="6FCDAFE2" w:rsidRDefault="00BC0761" w14:paraId="2B49126E" w14:textId="3805B2D3">
      <w:pPr>
        <w:pStyle w:val="ListParagraph"/>
        <w:numPr>
          <w:ilvl w:val="0"/>
          <w:numId w:val="15"/>
        </w:numPr>
        <w:spacing w:after="120" w:line="240" w:lineRule="auto"/>
        <w:jc w:val="both"/>
      </w:pPr>
      <w:r>
        <w:t xml:space="preserve">Develop and deliver against the appropriate actions from national and local reviews including </w:t>
      </w:r>
      <w:r w:rsidR="452FF480">
        <w:t>S</w:t>
      </w:r>
      <w:r w:rsidR="00C85D3E">
        <w:t xml:space="preserve">afeguarding </w:t>
      </w:r>
      <w:r w:rsidR="2380B3F3">
        <w:t>A</w:t>
      </w:r>
      <w:r w:rsidR="00C85D3E">
        <w:t xml:space="preserve">dult </w:t>
      </w:r>
      <w:r w:rsidR="275243EB">
        <w:t>R</w:t>
      </w:r>
      <w:r w:rsidR="00C85D3E">
        <w:t xml:space="preserve">eviews, </w:t>
      </w:r>
      <w:r w:rsidR="635233D7">
        <w:t>and work with other delivery groups including Keeping Child</w:t>
      </w:r>
      <w:r w:rsidR="3C23F057">
        <w:t>ren</w:t>
      </w:r>
      <w:r w:rsidR="635233D7">
        <w:t xml:space="preserve"> Safe and </w:t>
      </w:r>
      <w:r w:rsidR="2CF75C34">
        <w:t xml:space="preserve">the </w:t>
      </w:r>
      <w:r w:rsidR="635233D7">
        <w:t xml:space="preserve">Domestic Abuse and Sexual Violence Group to progress </w:t>
      </w:r>
      <w:r w:rsidR="00676E09">
        <w:t xml:space="preserve">Child </w:t>
      </w:r>
      <w:r w:rsidR="002C1AA8">
        <w:t>S</w:t>
      </w:r>
      <w:r w:rsidR="00F948B6">
        <w:t xml:space="preserve">afeguarding Practice </w:t>
      </w:r>
      <w:r w:rsidR="224CD7B8">
        <w:t>R</w:t>
      </w:r>
      <w:r>
        <w:t xml:space="preserve">eviews, </w:t>
      </w:r>
      <w:r w:rsidR="2A4FEF6C">
        <w:t xml:space="preserve">and </w:t>
      </w:r>
      <w:r w:rsidR="2A12B124">
        <w:t>Rapid Reviews</w:t>
      </w:r>
      <w:r>
        <w:t xml:space="preserve">. </w:t>
      </w:r>
    </w:p>
    <w:p w:rsidRPr="0073333F" w:rsidR="00C85D3E" w:rsidP="6FCDAFE2" w:rsidRDefault="00C85D3E" w14:paraId="2B49126F" w14:textId="77777777">
      <w:pPr>
        <w:pStyle w:val="ListParagraph"/>
        <w:jc w:val="both"/>
      </w:pPr>
    </w:p>
    <w:p w:rsidRPr="0073333F" w:rsidR="00C85D3E" w:rsidP="6FCDAFE2" w:rsidRDefault="00C85D3E" w14:paraId="41CFAA50" w14:textId="7F2F0032">
      <w:pPr>
        <w:pStyle w:val="ListParagraph"/>
        <w:numPr>
          <w:ilvl w:val="0"/>
          <w:numId w:val="15"/>
        </w:numPr>
        <w:spacing w:after="120" w:line="240" w:lineRule="auto"/>
        <w:jc w:val="both"/>
      </w:pPr>
      <w:r>
        <w:t xml:space="preserve">Promote best practice across the KBSP </w:t>
      </w:r>
      <w:r w:rsidR="21563874">
        <w:t xml:space="preserve">and more widely </w:t>
      </w:r>
      <w:r w:rsidR="00676E09">
        <w:t>across</w:t>
      </w:r>
      <w:r w:rsidR="21563874">
        <w:t xml:space="preserve"> Avon &amp; Somerset </w:t>
      </w:r>
      <w:r>
        <w:t xml:space="preserve">safeguarding boards and actively </w:t>
      </w:r>
      <w:r w:rsidR="0064672D">
        <w:t>seek ways to share learning</w:t>
      </w:r>
      <w:r w:rsidR="750090FB">
        <w:t xml:space="preserve">, including </w:t>
      </w:r>
      <w:r w:rsidR="1BBA0A8B">
        <w:t xml:space="preserve">engaging in </w:t>
      </w:r>
      <w:r w:rsidR="750090FB">
        <w:t xml:space="preserve">local and regional </w:t>
      </w:r>
      <w:r w:rsidR="3A7AD53B">
        <w:t xml:space="preserve">campaigns </w:t>
      </w:r>
      <w:r w:rsidR="00F948B6">
        <w:t>i.e</w:t>
      </w:r>
      <w:r w:rsidR="3A7AD53B">
        <w:t xml:space="preserve">. </w:t>
      </w:r>
      <w:r w:rsidR="750090FB">
        <w:t xml:space="preserve"> </w:t>
      </w:r>
      <w:r w:rsidR="265CABB3">
        <w:t>Stop Adult Abuse Week (SAAW)</w:t>
      </w:r>
      <w:r w:rsidR="00691C99">
        <w:t>.</w:t>
      </w:r>
    </w:p>
    <w:p w:rsidRPr="0073333F" w:rsidR="6FCDAFE2" w:rsidP="6FCDAFE2" w:rsidRDefault="6FCDAFE2" w14:paraId="370AAFB7" w14:textId="07264FE9">
      <w:pPr>
        <w:spacing w:after="120" w:line="240" w:lineRule="auto"/>
        <w:jc w:val="both"/>
      </w:pPr>
    </w:p>
    <w:p w:rsidRPr="0073333F" w:rsidR="6382EC1B" w:rsidP="6FCDAFE2" w:rsidRDefault="6382EC1B" w14:paraId="17F55ACF" w14:textId="7935F11E">
      <w:pPr>
        <w:pStyle w:val="ListParagraph"/>
        <w:numPr>
          <w:ilvl w:val="0"/>
          <w:numId w:val="15"/>
        </w:numPr>
        <w:spacing w:after="120" w:line="240" w:lineRule="auto"/>
        <w:jc w:val="both"/>
      </w:pPr>
      <w:r w:rsidRPr="0073333F">
        <w:t xml:space="preserve">Members agree to review and suggest amendments in relation to KBSP </w:t>
      </w:r>
      <w:r w:rsidRPr="0073333F" w:rsidR="075CA828">
        <w:t>policies</w:t>
      </w:r>
      <w:r w:rsidRPr="0073333F">
        <w:t xml:space="preserve">, procedures and guidance documents which direct </w:t>
      </w:r>
      <w:r w:rsidRPr="0073333F" w:rsidR="662AE89E">
        <w:t>the work of adult safeguarding</w:t>
      </w:r>
      <w:r w:rsidRPr="0073333F" w:rsidR="309AFF62">
        <w:t xml:space="preserve"> when these are presented to KAS group</w:t>
      </w:r>
      <w:r w:rsidR="00691C99">
        <w:t>.</w:t>
      </w:r>
    </w:p>
    <w:p w:rsidRPr="0073333F" w:rsidR="007573DB" w:rsidP="6FCDAFE2" w:rsidRDefault="007573DB" w14:paraId="2B491271" w14:textId="77777777">
      <w:pPr>
        <w:pStyle w:val="ListParagraph"/>
        <w:spacing w:after="120" w:line="240" w:lineRule="auto"/>
        <w:jc w:val="both"/>
      </w:pPr>
    </w:p>
    <w:p w:rsidRPr="0073333F" w:rsidR="00BC0761" w:rsidP="6FCDAFE2" w:rsidRDefault="265CABB3" w14:paraId="2B491276" w14:textId="5D738159">
      <w:pPr>
        <w:pStyle w:val="ListParagraph"/>
        <w:numPr>
          <w:ilvl w:val="0"/>
          <w:numId w:val="15"/>
        </w:numPr>
        <w:spacing w:after="120" w:line="240" w:lineRule="auto"/>
        <w:jc w:val="both"/>
      </w:pPr>
      <w:r w:rsidRPr="0073333F">
        <w:t xml:space="preserve">In the event of establishing task and finish groups for specific pieces of work the </w:t>
      </w:r>
      <w:r w:rsidRPr="0073333F" w:rsidR="00BC0761">
        <w:t xml:space="preserve">members </w:t>
      </w:r>
      <w:r w:rsidRPr="0073333F" w:rsidR="2AC06B2C">
        <w:t xml:space="preserve">of this group </w:t>
      </w:r>
      <w:r w:rsidRPr="0073333F" w:rsidR="00BC0761">
        <w:t xml:space="preserve">commit </w:t>
      </w:r>
      <w:r w:rsidRPr="0073333F" w:rsidR="640C9A8C">
        <w:t xml:space="preserve">to providing members and or </w:t>
      </w:r>
      <w:r w:rsidRPr="0073333F" w:rsidR="00BC0761">
        <w:t xml:space="preserve">organisational resources </w:t>
      </w:r>
      <w:r w:rsidRPr="0073333F" w:rsidR="0A12DDC5">
        <w:t>to the</w:t>
      </w:r>
      <w:r w:rsidRPr="0073333F" w:rsidR="00BC0761">
        <w:t xml:space="preserve"> task and finish groups to deliver </w:t>
      </w:r>
      <w:r w:rsidRPr="0073333F" w:rsidR="017A43E6">
        <w:t xml:space="preserve">the </w:t>
      </w:r>
      <w:r w:rsidRPr="0073333F" w:rsidR="5D1C55B7">
        <w:t>KBSP priorities</w:t>
      </w:r>
      <w:r w:rsidRPr="0073333F" w:rsidR="002C311A">
        <w:t>.</w:t>
      </w:r>
      <w:r w:rsidRPr="0073333F" w:rsidR="00BC0761">
        <w:t xml:space="preserve"> </w:t>
      </w:r>
    </w:p>
    <w:p w:rsidRPr="00E45E3B" w:rsidR="00BC0761" w:rsidP="00CF0184" w:rsidRDefault="00BC0761" w14:paraId="2B491277" w14:textId="77777777">
      <w:pPr>
        <w:pStyle w:val="ListParagraph"/>
        <w:spacing w:after="120" w:line="240" w:lineRule="auto"/>
        <w:jc w:val="both"/>
        <w:rPr>
          <w:rFonts w:cstheme="minorHAnsi"/>
          <w:szCs w:val="24"/>
        </w:rPr>
      </w:pPr>
    </w:p>
    <w:p w:rsidRPr="0051421E" w:rsidR="00BC0761" w:rsidP="00CF0184" w:rsidRDefault="00BC0761" w14:paraId="2B491279" w14:textId="4C8C0788">
      <w:pPr>
        <w:pStyle w:val="ListParagraph"/>
        <w:spacing w:after="120" w:line="240" w:lineRule="auto"/>
        <w:jc w:val="both"/>
        <w:rPr>
          <w:rFonts w:cstheme="minorHAnsi"/>
          <w:color w:val="0070C0"/>
          <w:szCs w:val="24"/>
        </w:rPr>
      </w:pPr>
    </w:p>
    <w:p w:rsidRPr="0051421E" w:rsidR="007E500C" w:rsidP="0051421E" w:rsidRDefault="007E500C" w14:paraId="235FD5DC" w14:textId="77777777">
      <w:pPr>
        <w:rPr>
          <w:b/>
          <w:bCs/>
          <w:color w:val="0070C0"/>
          <w:sz w:val="32"/>
          <w:szCs w:val="32"/>
        </w:rPr>
      </w:pPr>
      <w:r w:rsidRPr="0051421E">
        <w:rPr>
          <w:b/>
          <w:bCs/>
          <w:color w:val="0070C0"/>
          <w:sz w:val="32"/>
          <w:szCs w:val="32"/>
        </w:rPr>
        <w:t xml:space="preserve">Task and Finish Groups </w:t>
      </w:r>
    </w:p>
    <w:p w:rsidRPr="007E500C" w:rsidR="007E500C" w:rsidP="007E500C" w:rsidRDefault="007E500C" w14:paraId="2E9C2CC5" w14:textId="77777777">
      <w:pPr>
        <w:numPr>
          <w:ilvl w:val="0"/>
          <w:numId w:val="18"/>
        </w:numPr>
        <w:spacing w:after="120" w:line="240" w:lineRule="auto"/>
        <w:jc w:val="both"/>
        <w:rPr>
          <w:rFonts w:ascii="Arial" w:hAnsi="Arial" w:cs="Arial"/>
          <w:bCs/>
          <w:szCs w:val="24"/>
        </w:rPr>
      </w:pPr>
      <w:r w:rsidRPr="007E500C">
        <w:rPr>
          <w:rFonts w:ascii="Arial" w:hAnsi="Arial" w:cs="Arial"/>
          <w:bCs/>
          <w:szCs w:val="24"/>
        </w:rPr>
        <w:t xml:space="preserve">Task and Finish Groups are short-life groups set up to deliver a certain project or piece of work, for example undertake a multi-agency audit or commission a new training programme. To support a dynamic approach to prompt delivery of output from these tasks and finish groups the aim will be to keep numbers low. A suggested maximum membership is around 10 members who meet around 4 times in a relatively short time frame to deliver a prompt output. </w:t>
      </w:r>
    </w:p>
    <w:p w:rsidRPr="007E500C" w:rsidR="007E500C" w:rsidP="007E500C" w:rsidRDefault="007E500C" w14:paraId="386E3EDC" w14:textId="77777777">
      <w:pPr>
        <w:spacing w:after="120" w:line="240" w:lineRule="auto"/>
        <w:jc w:val="both"/>
        <w:rPr>
          <w:rFonts w:ascii="Arial" w:hAnsi="Arial" w:cs="Arial"/>
          <w:bCs/>
          <w:szCs w:val="24"/>
        </w:rPr>
      </w:pPr>
    </w:p>
    <w:p w:rsidRPr="007E500C" w:rsidR="007E500C" w:rsidP="007E500C" w:rsidRDefault="007E500C" w14:paraId="786E47B9" w14:textId="77777777">
      <w:pPr>
        <w:numPr>
          <w:ilvl w:val="0"/>
          <w:numId w:val="18"/>
        </w:numPr>
        <w:spacing w:after="120" w:line="240" w:lineRule="auto"/>
        <w:jc w:val="both"/>
        <w:rPr>
          <w:rFonts w:ascii="Arial" w:hAnsi="Arial" w:cs="Arial"/>
          <w:bCs/>
          <w:szCs w:val="24"/>
        </w:rPr>
      </w:pPr>
      <w:r w:rsidRPr="007E500C">
        <w:rPr>
          <w:rFonts w:ascii="Arial" w:hAnsi="Arial" w:cs="Arial"/>
          <w:bCs/>
          <w:szCs w:val="24"/>
        </w:rPr>
        <w:t xml:space="preserve">The Business Unit will advertise these groups across the partnership to ensure wide engagement and opportunities for contribution from sector experts and participation groups across the city. Members of the Group or Board will nominate contributors from their agency.  </w:t>
      </w:r>
    </w:p>
    <w:p w:rsidRPr="007E500C" w:rsidR="007E500C" w:rsidP="007E500C" w:rsidRDefault="007E500C" w14:paraId="39C28130" w14:textId="77777777">
      <w:pPr>
        <w:spacing w:after="120" w:line="240" w:lineRule="auto"/>
        <w:jc w:val="both"/>
        <w:rPr>
          <w:rFonts w:ascii="Arial" w:hAnsi="Arial" w:cs="Arial"/>
          <w:bCs/>
          <w:szCs w:val="24"/>
        </w:rPr>
      </w:pPr>
    </w:p>
    <w:p w:rsidRPr="007E500C" w:rsidR="007E500C" w:rsidP="007E500C" w:rsidRDefault="007E500C" w14:paraId="75E2E760" w14:textId="1D2EF16B">
      <w:pPr>
        <w:numPr>
          <w:ilvl w:val="0"/>
          <w:numId w:val="18"/>
        </w:numPr>
        <w:spacing w:after="120" w:line="240" w:lineRule="auto"/>
        <w:jc w:val="both"/>
        <w:rPr>
          <w:rFonts w:ascii="Arial" w:hAnsi="Arial" w:cs="Arial"/>
          <w:bCs/>
          <w:szCs w:val="24"/>
        </w:rPr>
      </w:pPr>
      <w:r w:rsidRPr="007E500C">
        <w:rPr>
          <w:rFonts w:ascii="Arial" w:hAnsi="Arial" w:cs="Arial"/>
          <w:bCs/>
          <w:szCs w:val="24"/>
        </w:rPr>
        <w:t xml:space="preserve">The task and finish group chair will be appointed after volunteering or being nominated by their </w:t>
      </w:r>
      <w:r w:rsidRPr="007E500C" w:rsidR="00691C99">
        <w:rPr>
          <w:rFonts w:ascii="Arial" w:hAnsi="Arial" w:cs="Arial"/>
          <w:bCs/>
          <w:szCs w:val="24"/>
        </w:rPr>
        <w:t>agency and</w:t>
      </w:r>
      <w:r w:rsidRPr="007E500C">
        <w:rPr>
          <w:rFonts w:ascii="Arial" w:hAnsi="Arial" w:cs="Arial"/>
          <w:bCs/>
          <w:szCs w:val="24"/>
        </w:rPr>
        <w:t xml:space="preserve"> is responsible for establishing commitment from members at outset to ensure and agreeing the timetable of meetings. </w:t>
      </w:r>
    </w:p>
    <w:p w:rsidRPr="00186500" w:rsidR="0017185C" w:rsidP="00186500" w:rsidRDefault="0017185C" w14:paraId="7A08A816" w14:textId="77777777">
      <w:pPr>
        <w:spacing w:after="120" w:line="240" w:lineRule="auto"/>
        <w:jc w:val="both"/>
        <w:rPr>
          <w:highlight w:val="yellow"/>
        </w:rPr>
      </w:pPr>
    </w:p>
    <w:p w:rsidRPr="00BA0492" w:rsidR="00BC0761" w:rsidP="00BA0492" w:rsidRDefault="00BA0492" w14:paraId="2B49128A" w14:textId="374DFF7A">
      <w:pPr>
        <w:spacing w:after="120" w:line="240" w:lineRule="auto"/>
        <w:jc w:val="both"/>
        <w:rPr>
          <w:rFonts w:cstheme="minorHAnsi"/>
          <w:b/>
          <w:sz w:val="22"/>
        </w:rPr>
      </w:pPr>
      <w:r>
        <w:rPr>
          <w:rFonts w:ascii="Arial" w:hAnsi="Arial" w:eastAsia="Arial" w:cs="Arial"/>
          <w:b/>
          <w:color w:val="0084D1"/>
          <w:sz w:val="32"/>
          <w:lang w:eastAsia="en-GB"/>
        </w:rPr>
        <w:t>Sector Specific Representation</w:t>
      </w:r>
      <w:r w:rsidRPr="00F467AD">
        <w:rPr>
          <w:rFonts w:ascii="Arial" w:hAnsi="Arial" w:eastAsia="Arial" w:cs="Arial"/>
          <w:b/>
          <w:color w:val="0084D1"/>
          <w:sz w:val="32"/>
          <w:lang w:eastAsia="en-GB"/>
        </w:rPr>
        <w:t xml:space="preserve"> </w:t>
      </w:r>
    </w:p>
    <w:p w:rsidRPr="0073333F" w:rsidR="00BC0761" w:rsidP="6FCDAFE2" w:rsidRDefault="00BC0761" w14:paraId="2B49128B" w14:textId="118838CE">
      <w:pPr>
        <w:pStyle w:val="ListParagraph"/>
        <w:numPr>
          <w:ilvl w:val="0"/>
          <w:numId w:val="15"/>
        </w:numPr>
        <w:spacing w:after="120" w:line="240" w:lineRule="auto"/>
        <w:jc w:val="both"/>
      </w:pPr>
      <w:r>
        <w:t>Where appropriate</w:t>
      </w:r>
      <w:r w:rsidR="00614CFC">
        <w:t>,</w:t>
      </w:r>
      <w:r>
        <w:t xml:space="preserve"> sector specific subject matter experts will be invited to</w:t>
      </w:r>
      <w:r w:rsidR="00C534D0">
        <w:t xml:space="preserve"> Keeping Adults Safe meetings</w:t>
      </w:r>
      <w:r w:rsidR="007B347C">
        <w:t>,</w:t>
      </w:r>
      <w:r w:rsidR="00C534D0">
        <w:t xml:space="preserve"> to</w:t>
      </w:r>
      <w:r>
        <w:t xml:space="preserve"> take part in </w:t>
      </w:r>
      <w:r w:rsidR="00691C99">
        <w:t>Task and Finish groups</w:t>
      </w:r>
      <w:r w:rsidR="007B347C">
        <w:t>,</w:t>
      </w:r>
      <w:r>
        <w:t xml:space="preserve"> or to produce output on behalf of the Group. This work will be coordinated by a nominated </w:t>
      </w:r>
      <w:r w:rsidR="005639CA">
        <w:t xml:space="preserve">member </w:t>
      </w:r>
      <w:r>
        <w:t xml:space="preserve">on behalf of Keeping </w:t>
      </w:r>
      <w:r w:rsidR="007C097F">
        <w:t>Adult</w:t>
      </w:r>
      <w:r>
        <w:t xml:space="preserve"> Safe</w:t>
      </w:r>
      <w:r w:rsidR="00691C99">
        <w:t>.</w:t>
      </w:r>
    </w:p>
    <w:p w:rsidRPr="0073333F" w:rsidR="00BC0761" w:rsidP="00CF0184" w:rsidRDefault="00BC0761" w14:paraId="2B49128C" w14:textId="77777777">
      <w:pPr>
        <w:pStyle w:val="ListParagraph"/>
        <w:spacing w:after="120" w:line="240" w:lineRule="auto"/>
        <w:jc w:val="both"/>
        <w:rPr>
          <w:rFonts w:cstheme="minorHAnsi"/>
          <w:szCs w:val="24"/>
        </w:rPr>
      </w:pPr>
    </w:p>
    <w:p w:rsidRPr="0073333F" w:rsidR="00BC0761" w:rsidP="00CF0184" w:rsidRDefault="00BC0761" w14:paraId="2B49128D" w14:textId="3B97560C">
      <w:pPr>
        <w:pStyle w:val="ListParagraph"/>
        <w:numPr>
          <w:ilvl w:val="0"/>
          <w:numId w:val="15"/>
        </w:numPr>
        <w:spacing w:after="120" w:line="240" w:lineRule="auto"/>
        <w:jc w:val="both"/>
        <w:rPr>
          <w:rFonts w:cstheme="minorHAnsi"/>
          <w:szCs w:val="24"/>
        </w:rPr>
      </w:pPr>
      <w:r w:rsidRPr="0073333F">
        <w:t>Representatives of Sector specific groups are responsible for ensuring dissemination</w:t>
      </w:r>
      <w:r w:rsidRPr="0073333F" w:rsidR="00C322ED">
        <w:t xml:space="preserve"> (sharing </w:t>
      </w:r>
      <w:r w:rsidRPr="0073333F" w:rsidR="00F7053A">
        <w:t xml:space="preserve">relevant </w:t>
      </w:r>
      <w:r w:rsidRPr="0073333F" w:rsidR="00C322ED">
        <w:t>papers</w:t>
      </w:r>
      <w:r w:rsidRPr="0073333F" w:rsidR="00F7053A">
        <w:t xml:space="preserve"> before the meeting)</w:t>
      </w:r>
      <w:r w:rsidRPr="0073333F">
        <w:t xml:space="preserve">, engagement and resourcing across the sector.  </w:t>
      </w:r>
    </w:p>
    <w:p w:rsidRPr="00CF0184" w:rsidR="00BC0761" w:rsidP="00CF0184" w:rsidRDefault="00BC0761" w14:paraId="2B49128E" w14:textId="77777777">
      <w:pPr>
        <w:pStyle w:val="ListParagraph"/>
        <w:spacing w:after="120" w:line="240" w:lineRule="auto"/>
        <w:jc w:val="both"/>
        <w:rPr>
          <w:rFonts w:cstheme="minorHAnsi"/>
          <w:b/>
          <w:sz w:val="22"/>
        </w:rPr>
      </w:pPr>
    </w:p>
    <w:p w:rsidRPr="00691C99" w:rsidR="00BC0761" w:rsidP="00691C99" w:rsidRDefault="007E4DAF" w14:paraId="2B491292" w14:textId="4DA298BC">
      <w:pPr>
        <w:keepNext/>
        <w:keepLines/>
        <w:spacing w:line="259" w:lineRule="auto"/>
        <w:outlineLvl w:val="0"/>
        <w:rPr>
          <w:rFonts w:ascii="Arial" w:hAnsi="Arial" w:eastAsia="Arial" w:cs="Arial"/>
          <w:b/>
          <w:color w:val="0084D1"/>
          <w:sz w:val="32"/>
          <w:lang w:eastAsia="en-GB"/>
        </w:rPr>
      </w:pPr>
      <w:r w:rsidRPr="007E4DAF">
        <w:rPr>
          <w:rFonts w:ascii="Arial" w:hAnsi="Arial" w:eastAsia="Arial" w:cs="Arial"/>
          <w:b/>
          <w:color w:val="0084D1"/>
          <w:sz w:val="32"/>
          <w:lang w:eastAsia="en-GB"/>
        </w:rPr>
        <w:t>Accountability and Reporting</w:t>
      </w:r>
    </w:p>
    <w:p w:rsidRPr="00E45E3B" w:rsidR="00BC0761" w:rsidP="00CF0184" w:rsidRDefault="00BC0761" w14:paraId="2B491293" w14:textId="346C99B3">
      <w:pPr>
        <w:pStyle w:val="ListParagraph"/>
        <w:numPr>
          <w:ilvl w:val="0"/>
          <w:numId w:val="15"/>
        </w:numPr>
        <w:spacing w:after="120" w:line="240" w:lineRule="auto"/>
        <w:jc w:val="both"/>
        <w:rPr>
          <w:rFonts w:cstheme="minorHAnsi"/>
          <w:szCs w:val="24"/>
        </w:rPr>
      </w:pPr>
      <w:r w:rsidRPr="6FCDAFE2">
        <w:t>It is the responsibility of the Group’s members to report into and out of other relevant Groups within their agency to ensure information sharing, shared ownership of performance indicators, active</w:t>
      </w:r>
      <w:r w:rsidRPr="6FCDAFE2" w:rsidR="004C25E8">
        <w:t>ly</w:t>
      </w:r>
      <w:r w:rsidRPr="6FCDAFE2">
        <w:t xml:space="preserve"> challenge silo working and to support the Group to identify synergies across the partnership. </w:t>
      </w:r>
    </w:p>
    <w:p w:rsidRPr="00C97E3E" w:rsidR="00BC0761" w:rsidP="00C97E3E" w:rsidRDefault="00BC0761" w14:paraId="2B491295" w14:textId="77777777">
      <w:pPr>
        <w:spacing w:after="120" w:line="240" w:lineRule="auto"/>
        <w:jc w:val="both"/>
        <w:rPr>
          <w:rFonts w:cstheme="minorHAnsi"/>
          <w:b/>
          <w:sz w:val="22"/>
        </w:rPr>
      </w:pPr>
    </w:p>
    <w:p w:rsidRPr="008176B4" w:rsidR="00622FD2" w:rsidP="00622FD2" w:rsidRDefault="00622FD2" w14:paraId="1C946A88" w14:textId="77777777">
      <w:pPr>
        <w:spacing w:after="120" w:line="240" w:lineRule="auto"/>
        <w:jc w:val="both"/>
        <w:rPr>
          <w:rFonts w:cstheme="minorHAnsi"/>
          <w:sz w:val="22"/>
        </w:rPr>
      </w:pPr>
      <w:r w:rsidRPr="008176B4">
        <w:rPr>
          <w:rFonts w:ascii="Arial" w:hAnsi="Arial" w:eastAsia="Arial" w:cs="Arial"/>
          <w:b/>
          <w:color w:val="0084D1"/>
          <w:sz w:val="32"/>
          <w:lang w:eastAsia="en-GB"/>
        </w:rPr>
        <w:t xml:space="preserve">Administration and Membership </w:t>
      </w:r>
    </w:p>
    <w:p w:rsidRPr="0073333F" w:rsidR="00A46910" w:rsidP="00A46910" w:rsidRDefault="00BC0761" w14:paraId="5D7AD024" w14:textId="5399A16D">
      <w:pPr>
        <w:pStyle w:val="ListParagraph"/>
        <w:numPr>
          <w:ilvl w:val="0"/>
          <w:numId w:val="15"/>
        </w:numPr>
        <w:spacing w:after="120" w:line="240" w:lineRule="auto"/>
        <w:jc w:val="both"/>
        <w:rPr>
          <w:rFonts w:cstheme="minorHAnsi"/>
          <w:szCs w:val="24"/>
        </w:rPr>
      </w:pPr>
      <w:r w:rsidRPr="0073333F">
        <w:t xml:space="preserve">Meetings will take place </w:t>
      </w:r>
      <w:r w:rsidRPr="0073333F" w:rsidR="00F231B4">
        <w:t>bi</w:t>
      </w:r>
      <w:r w:rsidRPr="0073333F" w:rsidR="005C4005">
        <w:t>-</w:t>
      </w:r>
      <w:r w:rsidRPr="0073333F" w:rsidR="00380150">
        <w:t>monthly</w:t>
      </w:r>
      <w:r w:rsidRPr="0073333F">
        <w:t xml:space="preserve">; </w:t>
      </w:r>
      <w:r w:rsidRPr="0073333F" w:rsidR="00D53FB4">
        <w:t>2</w:t>
      </w:r>
      <w:r w:rsidRPr="0073333F" w:rsidR="005C4005">
        <w:t xml:space="preserve"> </w:t>
      </w:r>
      <w:r w:rsidRPr="0073333F">
        <w:t xml:space="preserve">hours in duration. </w:t>
      </w:r>
    </w:p>
    <w:p w:rsidRPr="0073333F" w:rsidR="00A46910" w:rsidP="00A46910" w:rsidRDefault="00A46910" w14:paraId="77C69B03" w14:textId="77777777">
      <w:pPr>
        <w:pStyle w:val="ListParagraph"/>
        <w:spacing w:after="120" w:line="240" w:lineRule="auto"/>
        <w:jc w:val="both"/>
        <w:rPr>
          <w:rFonts w:cstheme="minorHAnsi"/>
          <w:szCs w:val="24"/>
        </w:rPr>
      </w:pPr>
    </w:p>
    <w:p w:rsidRPr="0073333F" w:rsidR="00C069F0" w:rsidP="6FCDAFE2" w:rsidRDefault="00C069F0" w14:paraId="121CF9F5" w14:textId="5AA77140">
      <w:pPr>
        <w:pStyle w:val="ListParagraph"/>
        <w:numPr>
          <w:ilvl w:val="0"/>
          <w:numId w:val="15"/>
        </w:numPr>
        <w:spacing w:after="120" w:line="240" w:lineRule="auto"/>
        <w:rPr>
          <w:rFonts w:ascii="Arial" w:hAnsi="Arial" w:cs="Arial"/>
        </w:rPr>
      </w:pPr>
      <w:r w:rsidRPr="0073333F">
        <w:rPr>
          <w:rFonts w:ascii="Arial" w:hAnsi="Arial" w:cs="Arial"/>
        </w:rPr>
        <w:t xml:space="preserve">Papers will be issued </w:t>
      </w:r>
      <w:r w:rsidR="00691C99">
        <w:rPr>
          <w:rFonts w:ascii="Arial" w:hAnsi="Arial" w:cs="Arial"/>
        </w:rPr>
        <w:t>1</w:t>
      </w:r>
      <w:r w:rsidRPr="0073333F">
        <w:rPr>
          <w:rFonts w:ascii="Arial" w:hAnsi="Arial" w:cs="Arial"/>
        </w:rPr>
        <w:t xml:space="preserve"> week</w:t>
      </w:r>
      <w:r w:rsidRPr="0073333F" w:rsidR="19B62A22">
        <w:rPr>
          <w:rFonts w:ascii="Arial" w:hAnsi="Arial" w:cs="Arial"/>
        </w:rPr>
        <w:t>s</w:t>
      </w:r>
      <w:r w:rsidRPr="0073333F">
        <w:rPr>
          <w:rFonts w:ascii="Arial" w:hAnsi="Arial" w:cs="Arial"/>
        </w:rPr>
        <w:t xml:space="preserve"> prior to the meeting following an Agenda setting meeting between the Chair and KBSP Business Unit. </w:t>
      </w:r>
    </w:p>
    <w:p w:rsidRPr="0073333F" w:rsidR="00C069F0" w:rsidP="00C069F0" w:rsidRDefault="00C069F0" w14:paraId="7CADEE63" w14:textId="77777777">
      <w:pPr>
        <w:pStyle w:val="ListParagraph"/>
        <w:rPr>
          <w:rFonts w:ascii="Arial" w:hAnsi="Arial" w:cs="Arial"/>
          <w:szCs w:val="24"/>
        </w:rPr>
      </w:pPr>
    </w:p>
    <w:p w:rsidRPr="0073333F" w:rsidR="00C069F0" w:rsidP="6FCDAFE2" w:rsidRDefault="00C069F0" w14:paraId="3E86C036" w14:textId="772051FD">
      <w:pPr>
        <w:pStyle w:val="ListParagraph"/>
        <w:numPr>
          <w:ilvl w:val="0"/>
          <w:numId w:val="15"/>
        </w:numPr>
        <w:spacing w:after="120" w:line="240" w:lineRule="auto"/>
        <w:rPr>
          <w:rFonts w:ascii="Arial" w:hAnsi="Arial" w:cs="Arial"/>
        </w:rPr>
      </w:pPr>
      <w:r w:rsidRPr="0073333F">
        <w:rPr>
          <w:rFonts w:ascii="Arial" w:hAnsi="Arial" w:cs="Arial"/>
        </w:rPr>
        <w:t xml:space="preserve">Requests for items to be placed on the agenda should be </w:t>
      </w:r>
      <w:r w:rsidRPr="0073333F" w:rsidR="0014F08C">
        <w:rPr>
          <w:rFonts w:ascii="Arial" w:hAnsi="Arial" w:cs="Arial"/>
        </w:rPr>
        <w:t xml:space="preserve">forwarded </w:t>
      </w:r>
      <w:r w:rsidRPr="0073333F">
        <w:rPr>
          <w:rFonts w:ascii="Arial" w:hAnsi="Arial" w:cs="Arial"/>
        </w:rPr>
        <w:t xml:space="preserve">to the </w:t>
      </w:r>
      <w:hyperlink r:id="rId13">
        <w:r w:rsidRPr="0073333F">
          <w:rPr>
            <w:rStyle w:val="Hyperlink"/>
            <w:rFonts w:ascii="Arial" w:hAnsi="Arial" w:cs="Arial"/>
          </w:rPr>
          <w:t>KBSP@bristol.gov.uk</w:t>
        </w:r>
      </w:hyperlink>
      <w:r w:rsidRPr="0073333F" w:rsidR="00E9203E">
        <w:rPr>
          <w:rStyle w:val="Hyperlink"/>
          <w:rFonts w:ascii="Arial" w:hAnsi="Arial" w:cs="Arial"/>
        </w:rPr>
        <w:t xml:space="preserve">, </w:t>
      </w:r>
      <w:r w:rsidRPr="0073333F" w:rsidR="00E9203E">
        <w:rPr>
          <w:rStyle w:val="Hyperlink"/>
          <w:rFonts w:ascii="Arial" w:hAnsi="Arial" w:cs="Arial"/>
          <w:u w:val="none"/>
        </w:rPr>
        <w:t xml:space="preserve">at least </w:t>
      </w:r>
      <w:r w:rsidR="00691C99">
        <w:rPr>
          <w:rStyle w:val="Hyperlink"/>
          <w:rFonts w:ascii="Arial" w:hAnsi="Arial" w:cs="Arial"/>
          <w:u w:val="none"/>
        </w:rPr>
        <w:t>2</w:t>
      </w:r>
      <w:r w:rsidRPr="0073333F" w:rsidR="00E9203E">
        <w:rPr>
          <w:rStyle w:val="Hyperlink"/>
          <w:rFonts w:ascii="Arial" w:hAnsi="Arial" w:cs="Arial"/>
          <w:u w:val="none"/>
        </w:rPr>
        <w:t xml:space="preserve"> weeks before the meeting is </w:t>
      </w:r>
      <w:r w:rsidRPr="0073333F" w:rsidR="009F0CBA">
        <w:rPr>
          <w:rStyle w:val="Hyperlink"/>
          <w:rFonts w:ascii="Arial" w:hAnsi="Arial" w:cs="Arial"/>
          <w:u w:val="none"/>
        </w:rPr>
        <w:t xml:space="preserve">due to take place. </w:t>
      </w:r>
    </w:p>
    <w:p w:rsidRPr="00C069F0" w:rsidR="00C069F0" w:rsidP="00A46910" w:rsidRDefault="00C069F0" w14:paraId="5288B7E6" w14:textId="77777777">
      <w:pPr>
        <w:pStyle w:val="ListParagraph"/>
        <w:rPr>
          <w:rFonts w:cstheme="minorHAnsi"/>
          <w:szCs w:val="24"/>
        </w:rPr>
      </w:pPr>
    </w:p>
    <w:p w:rsidRPr="00691C99" w:rsidR="00BC0761" w:rsidP="00691C99" w:rsidRDefault="00BC0761" w14:paraId="2B49129E" w14:textId="46973C01">
      <w:pPr>
        <w:pStyle w:val="ListParagraph"/>
        <w:numPr>
          <w:ilvl w:val="0"/>
          <w:numId w:val="15"/>
        </w:numPr>
        <w:spacing w:after="120" w:line="240" w:lineRule="auto"/>
        <w:jc w:val="both"/>
        <w:rPr>
          <w:rFonts w:cstheme="minorHAnsi"/>
          <w:szCs w:val="24"/>
        </w:rPr>
      </w:pPr>
      <w:r w:rsidRPr="6FCDAFE2">
        <w:t>Additional extra-ordinary meetings may also be scheduled to undertake specific pieces of work.</w:t>
      </w:r>
    </w:p>
    <w:p w:rsidRPr="00691C99" w:rsidR="00691C99" w:rsidP="00691C99" w:rsidRDefault="00691C99" w14:paraId="3589F08C" w14:textId="77777777">
      <w:pPr>
        <w:spacing w:after="120" w:line="240" w:lineRule="auto"/>
        <w:jc w:val="both"/>
        <w:rPr>
          <w:rFonts w:cstheme="minorHAnsi"/>
          <w:szCs w:val="24"/>
        </w:rPr>
      </w:pPr>
    </w:p>
    <w:p w:rsidRPr="00E45E3B" w:rsidR="00BC0761" w:rsidP="00CF0184" w:rsidRDefault="00BC0761" w14:paraId="2B49129F" w14:textId="77777777">
      <w:pPr>
        <w:pStyle w:val="ListParagraph"/>
        <w:numPr>
          <w:ilvl w:val="0"/>
          <w:numId w:val="15"/>
        </w:numPr>
        <w:spacing w:after="120" w:line="240" w:lineRule="auto"/>
        <w:jc w:val="both"/>
        <w:rPr>
          <w:rFonts w:cstheme="minorHAnsi"/>
          <w:szCs w:val="24"/>
        </w:rPr>
      </w:pPr>
      <w:r w:rsidRPr="6FCDAFE2">
        <w:t xml:space="preserve">Business support will be provided by the Keeping Bristol Safe Partnership Business Unit (KBSPBU). Enquiries regarding the group should </w:t>
      </w:r>
      <w:r w:rsidRPr="6FCDAFE2" w:rsidR="00CF0184">
        <w:t xml:space="preserve">be sent to </w:t>
      </w:r>
      <w:hyperlink r:id="rId14">
        <w:r w:rsidRPr="6FCDAFE2" w:rsidR="00CF0184">
          <w:rPr>
            <w:rStyle w:val="Hyperlink"/>
          </w:rPr>
          <w:t>KBSP@bristol.gov.uk</w:t>
        </w:r>
      </w:hyperlink>
      <w:r w:rsidRPr="6FCDAFE2" w:rsidR="00CF0184">
        <w:t xml:space="preserve">. </w:t>
      </w:r>
      <w:r w:rsidRPr="6FCDAFE2">
        <w:t xml:space="preserve"> </w:t>
      </w:r>
    </w:p>
    <w:p w:rsidRPr="00E45E3B" w:rsidR="00BC0761" w:rsidP="00CF0184" w:rsidRDefault="00BC0761" w14:paraId="2B4912A0" w14:textId="77777777">
      <w:pPr>
        <w:pStyle w:val="ListParagraph"/>
        <w:spacing w:after="120" w:line="240" w:lineRule="auto"/>
        <w:jc w:val="both"/>
        <w:rPr>
          <w:rFonts w:cstheme="minorHAnsi"/>
          <w:szCs w:val="24"/>
        </w:rPr>
      </w:pPr>
    </w:p>
    <w:p w:rsidRPr="00E45E3B" w:rsidR="00BC0761" w:rsidP="00CF0184" w:rsidRDefault="00BC0761" w14:paraId="2B4912A2" w14:textId="77777777">
      <w:pPr>
        <w:pStyle w:val="ListParagraph"/>
        <w:spacing w:after="120" w:line="240" w:lineRule="auto"/>
        <w:jc w:val="both"/>
        <w:rPr>
          <w:rFonts w:cstheme="minorHAnsi"/>
          <w:szCs w:val="24"/>
        </w:rPr>
      </w:pPr>
    </w:p>
    <w:p w:rsidRPr="0073333F" w:rsidR="00BC0761" w:rsidP="00CF0184" w:rsidRDefault="00BC0761" w14:paraId="2B4912A3" w14:textId="7AEFC989">
      <w:pPr>
        <w:pStyle w:val="ListParagraph"/>
        <w:numPr>
          <w:ilvl w:val="0"/>
          <w:numId w:val="15"/>
        </w:numPr>
        <w:spacing w:after="120" w:line="240" w:lineRule="auto"/>
        <w:jc w:val="both"/>
        <w:rPr>
          <w:rFonts w:cstheme="minorHAnsi"/>
          <w:szCs w:val="24"/>
        </w:rPr>
      </w:pPr>
      <w:r w:rsidRPr="0073333F">
        <w:t xml:space="preserve">Members are representatives of their organisation who have strategic and/or operational roles in relation to safeguarding and promoting the welfare of </w:t>
      </w:r>
      <w:r w:rsidRPr="0073333F" w:rsidR="00C27B41">
        <w:t>adults</w:t>
      </w:r>
      <w:r w:rsidRPr="0073333F">
        <w:t xml:space="preserve"> within their organisation.</w:t>
      </w:r>
    </w:p>
    <w:p w:rsidRPr="0073333F" w:rsidR="00436B53" w:rsidP="007D2D2A" w:rsidRDefault="00436B53" w14:paraId="7BBFF3B3" w14:textId="77777777">
      <w:pPr>
        <w:pStyle w:val="ListParagraph"/>
        <w:rPr>
          <w:rFonts w:cstheme="minorHAnsi"/>
          <w:szCs w:val="24"/>
        </w:rPr>
      </w:pPr>
    </w:p>
    <w:p w:rsidRPr="0073333F" w:rsidR="00436B53" w:rsidP="00CF0184" w:rsidRDefault="00436B53" w14:paraId="4A6E1246" w14:textId="70A0A7CA">
      <w:pPr>
        <w:pStyle w:val="ListParagraph"/>
        <w:numPr>
          <w:ilvl w:val="0"/>
          <w:numId w:val="15"/>
        </w:numPr>
        <w:spacing w:after="120" w:line="240" w:lineRule="auto"/>
        <w:jc w:val="both"/>
        <w:rPr>
          <w:rFonts w:cstheme="minorHAnsi"/>
          <w:szCs w:val="24"/>
        </w:rPr>
      </w:pPr>
      <w:r w:rsidRPr="0073333F">
        <w:t>If a member</w:t>
      </w:r>
      <w:r w:rsidRPr="0073333F" w:rsidR="00441021">
        <w:t xml:space="preserve"> is not able to </w:t>
      </w:r>
      <w:r w:rsidRPr="0073333F" w:rsidR="008B1405">
        <w:t>attend,</w:t>
      </w:r>
      <w:r w:rsidRPr="0073333F" w:rsidR="00441021">
        <w:t xml:space="preserve"> then they will arrange for a deputy to attend</w:t>
      </w:r>
      <w:r w:rsidRPr="0073333F" w:rsidR="004A6C9B">
        <w:t xml:space="preserve"> in their absence</w:t>
      </w:r>
      <w:r w:rsidRPr="0073333F" w:rsidR="00441021">
        <w:t xml:space="preserve"> and they should have the</w:t>
      </w:r>
      <w:r w:rsidRPr="0073333F" w:rsidR="004A6C9B">
        <w:t xml:space="preserve"> ability to contribute to </w:t>
      </w:r>
      <w:r w:rsidRPr="0073333F" w:rsidR="0060198B">
        <w:t xml:space="preserve">the </w:t>
      </w:r>
      <w:r w:rsidRPr="0073333F" w:rsidR="004A6C9B">
        <w:t>decisions made by the group</w:t>
      </w:r>
      <w:r w:rsidRPr="0073333F" w:rsidR="00043E1B">
        <w:t>.</w:t>
      </w:r>
      <w:r w:rsidRPr="0073333F" w:rsidR="00441021">
        <w:t xml:space="preserve"> </w:t>
      </w:r>
    </w:p>
    <w:p w:rsidRPr="00E45E3B" w:rsidR="00BC0761" w:rsidP="00CF0184" w:rsidRDefault="00BC0761" w14:paraId="2B4912A4" w14:textId="77777777">
      <w:pPr>
        <w:pStyle w:val="ListParagraph"/>
        <w:jc w:val="both"/>
        <w:rPr>
          <w:rFonts w:cstheme="minorHAnsi"/>
          <w:szCs w:val="24"/>
        </w:rPr>
      </w:pPr>
    </w:p>
    <w:p w:rsidRPr="00E45E3B" w:rsidR="00E33438" w:rsidP="00CF0184" w:rsidRDefault="00E33438" w14:paraId="2B4912A5" w14:textId="77777777">
      <w:pPr>
        <w:spacing w:after="120" w:line="240" w:lineRule="auto"/>
        <w:jc w:val="both"/>
        <w:rPr>
          <w:rFonts w:cstheme="minorHAnsi"/>
          <w:szCs w:val="24"/>
        </w:rPr>
      </w:pPr>
    </w:p>
    <w:p w:rsidRPr="00E45E3B" w:rsidR="00067DFA" w:rsidP="1168B062" w:rsidRDefault="00FC7E4C" w14:paraId="720B457E" w14:textId="429BB718">
      <w:pPr>
        <w:tabs>
          <w:tab w:val="right" w:pos="9746"/>
        </w:tabs>
        <w:jc w:val="both"/>
      </w:pPr>
      <w:r w:rsidRPr="1168B062">
        <w:t xml:space="preserve">Current membership of the </w:t>
      </w:r>
      <w:r w:rsidRPr="1168B062" w:rsidR="00DD744E">
        <w:t xml:space="preserve">delivery </w:t>
      </w:r>
      <w:r w:rsidRPr="1168B062">
        <w:t>group is as follows:</w:t>
      </w:r>
    </w:p>
    <w:tbl>
      <w:tblPr>
        <w:tblStyle w:val="TableGrid"/>
        <w:tblW w:w="0" w:type="auto"/>
        <w:tblLook w:val="04A0" w:firstRow="1" w:lastRow="0" w:firstColumn="1" w:lastColumn="0" w:noHBand="0" w:noVBand="1"/>
      </w:tblPr>
      <w:tblGrid>
        <w:gridCol w:w="4508"/>
        <w:gridCol w:w="4508"/>
      </w:tblGrid>
      <w:tr w:rsidR="00182E40" w:rsidTr="1168B062" w14:paraId="60DFE9BF" w14:textId="77777777">
        <w:trPr>
          <w:trHeight w:val="557"/>
        </w:trPr>
        <w:tc>
          <w:tcPr>
            <w:tcW w:w="4508" w:type="dxa"/>
            <w:vAlign w:val="center"/>
          </w:tcPr>
          <w:p w:rsidRPr="005A5574" w:rsidR="00182E40" w:rsidP="005A5574" w:rsidRDefault="00182E40" w14:paraId="1A68B958" w14:textId="28DF5208">
            <w:pPr>
              <w:pStyle w:val="Heading2"/>
              <w:spacing w:before="0"/>
              <w:rPr>
                <w:rFonts w:ascii="Arial" w:hAnsi="Arial" w:eastAsia="Arial" w:cs="Arial"/>
                <w:sz w:val="28"/>
                <w:szCs w:val="28"/>
                <w:u w:color="000000"/>
                <w:lang w:eastAsia="en-GB"/>
              </w:rPr>
            </w:pPr>
            <w:r w:rsidRPr="005A5574">
              <w:rPr>
                <w:rFonts w:ascii="Arial" w:hAnsi="Arial" w:eastAsia="Arial" w:cs="Arial"/>
                <w:sz w:val="28"/>
                <w:szCs w:val="28"/>
                <w:u w:color="000000"/>
                <w:lang w:eastAsia="en-GB"/>
              </w:rPr>
              <w:t>Role</w:t>
            </w:r>
          </w:p>
        </w:tc>
        <w:tc>
          <w:tcPr>
            <w:tcW w:w="4508" w:type="dxa"/>
            <w:vAlign w:val="center"/>
          </w:tcPr>
          <w:p w:rsidRPr="005A5574" w:rsidR="00182E40" w:rsidP="005A5574" w:rsidRDefault="00182E40" w14:paraId="3E9B24CF" w14:textId="2738E809">
            <w:pPr>
              <w:pStyle w:val="Heading2"/>
              <w:spacing w:before="0"/>
              <w:rPr>
                <w:sz w:val="28"/>
                <w:szCs w:val="28"/>
                <w:u w:color="000000"/>
              </w:rPr>
            </w:pPr>
            <w:r w:rsidRPr="005A5574">
              <w:rPr>
                <w:sz w:val="28"/>
                <w:szCs w:val="28"/>
                <w:u w:color="000000"/>
              </w:rPr>
              <w:t>Agency</w:t>
            </w:r>
          </w:p>
        </w:tc>
      </w:tr>
      <w:tr w:rsidR="00067DFA" w:rsidTr="1168B062" w14:paraId="4BCD73CD" w14:textId="77777777">
        <w:trPr>
          <w:trHeight w:val="567"/>
        </w:trPr>
        <w:tc>
          <w:tcPr>
            <w:tcW w:w="4508" w:type="dxa"/>
            <w:vAlign w:val="center"/>
          </w:tcPr>
          <w:p w:rsidRPr="0017190F" w:rsidR="00067DFA" w:rsidP="00F11B4D" w:rsidRDefault="00691C99" w14:paraId="38FC0261" w14:textId="2598CA6D">
            <w:pPr>
              <w:rPr>
                <w:rFonts w:ascii="Arial" w:hAnsi="Arial" w:cs="Arial"/>
                <w:szCs w:val="24"/>
                <w:lang w:eastAsia="en-GB"/>
              </w:rPr>
            </w:pPr>
            <w:bookmarkStart w:name="_Hlk92708461" w:id="2"/>
            <w:r>
              <w:rPr>
                <w:rFonts w:ascii="Arial" w:hAnsi="Arial" w:cs="Arial"/>
                <w:szCs w:val="24"/>
                <w:lang w:eastAsia="en-GB"/>
              </w:rPr>
              <w:t>Independent Chair</w:t>
            </w:r>
            <w:r w:rsidR="00182E40">
              <w:rPr>
                <w:rFonts w:ascii="Arial" w:hAnsi="Arial" w:cs="Arial"/>
                <w:szCs w:val="24"/>
                <w:lang w:eastAsia="en-GB"/>
              </w:rPr>
              <w:t xml:space="preserve"> </w:t>
            </w:r>
            <w:r w:rsidRPr="00C27B41" w:rsidR="00182E40">
              <w:rPr>
                <w:rFonts w:ascii="Arial" w:hAnsi="Arial" w:cs="Arial"/>
                <w:b/>
                <w:bCs/>
                <w:szCs w:val="24"/>
                <w:lang w:eastAsia="en-GB"/>
              </w:rPr>
              <w:t>(Chair)</w:t>
            </w:r>
          </w:p>
        </w:tc>
        <w:tc>
          <w:tcPr>
            <w:tcW w:w="4508" w:type="dxa"/>
            <w:vAlign w:val="center"/>
          </w:tcPr>
          <w:p w:rsidRPr="0017190F" w:rsidR="00067DFA" w:rsidP="00F11B4D" w:rsidRDefault="00067DFA" w14:paraId="36F40E18" w14:textId="77777777">
            <w:pPr>
              <w:rPr>
                <w:rFonts w:ascii="Arial" w:hAnsi="Arial" w:cs="Arial"/>
                <w:szCs w:val="24"/>
                <w:lang w:eastAsia="en-GB"/>
              </w:rPr>
            </w:pPr>
            <w:r>
              <w:rPr>
                <w:rFonts w:ascii="Arial" w:hAnsi="Arial" w:cs="Arial"/>
                <w:szCs w:val="24"/>
                <w:lang w:eastAsia="en-GB"/>
              </w:rPr>
              <w:t>Bristol City Council</w:t>
            </w:r>
          </w:p>
        </w:tc>
      </w:tr>
      <w:tr w:rsidR="00F13A88" w:rsidTr="1168B062" w14:paraId="50FB88F7" w14:textId="77777777">
        <w:trPr>
          <w:trHeight w:val="567"/>
        </w:trPr>
        <w:tc>
          <w:tcPr>
            <w:tcW w:w="4508" w:type="dxa"/>
            <w:vAlign w:val="center"/>
          </w:tcPr>
          <w:p w:rsidR="00F13A88" w:rsidP="00F11B4D" w:rsidRDefault="00F13A88" w14:paraId="7BC41352" w14:textId="31A50692">
            <w:pPr>
              <w:rPr>
                <w:rFonts w:ascii="Arial" w:hAnsi="Arial" w:cs="Arial"/>
                <w:szCs w:val="24"/>
                <w:lang w:eastAsia="en-GB"/>
              </w:rPr>
            </w:pPr>
            <w:r>
              <w:rPr>
                <w:rFonts w:ascii="Arial" w:hAnsi="Arial" w:cs="Arial"/>
                <w:szCs w:val="24"/>
                <w:lang w:eastAsia="en-GB"/>
              </w:rPr>
              <w:t xml:space="preserve">Head of Service – Safeguarding </w:t>
            </w:r>
            <w:r w:rsidRPr="00F11B4D" w:rsidR="000673C5">
              <w:rPr>
                <w:rFonts w:ascii="Arial" w:hAnsi="Arial" w:cs="Arial"/>
                <w:b/>
                <w:bCs/>
                <w:szCs w:val="24"/>
                <w:lang w:eastAsia="en-GB"/>
              </w:rPr>
              <w:t>(</w:t>
            </w:r>
            <w:r w:rsidR="000673C5">
              <w:rPr>
                <w:rFonts w:ascii="Arial" w:hAnsi="Arial" w:cs="Arial"/>
                <w:b/>
                <w:bCs/>
                <w:szCs w:val="24"/>
                <w:lang w:eastAsia="en-GB"/>
              </w:rPr>
              <w:t xml:space="preserve">Deputy </w:t>
            </w:r>
            <w:r w:rsidRPr="00F11B4D" w:rsidR="000673C5">
              <w:rPr>
                <w:rFonts w:ascii="Arial" w:hAnsi="Arial" w:cs="Arial"/>
                <w:b/>
                <w:bCs/>
                <w:szCs w:val="24"/>
                <w:lang w:eastAsia="en-GB"/>
              </w:rPr>
              <w:t>Chair)</w:t>
            </w:r>
          </w:p>
        </w:tc>
        <w:tc>
          <w:tcPr>
            <w:tcW w:w="4508" w:type="dxa"/>
            <w:vAlign w:val="center"/>
          </w:tcPr>
          <w:p w:rsidR="00F13A88" w:rsidP="00F11B4D" w:rsidRDefault="002965AC" w14:paraId="2C26363D" w14:textId="3DA7A37D">
            <w:pPr>
              <w:rPr>
                <w:rFonts w:ascii="Arial" w:hAnsi="Arial" w:cs="Arial"/>
                <w:szCs w:val="24"/>
                <w:lang w:eastAsia="en-GB"/>
              </w:rPr>
            </w:pPr>
            <w:r>
              <w:rPr>
                <w:rFonts w:ascii="Arial" w:hAnsi="Arial" w:cs="Arial"/>
                <w:szCs w:val="24"/>
                <w:lang w:eastAsia="en-GB"/>
              </w:rPr>
              <w:t>Bristol City Council</w:t>
            </w:r>
          </w:p>
        </w:tc>
      </w:tr>
      <w:tr w:rsidR="00691C99" w:rsidTr="1168B062" w14:paraId="7C8BCF8B" w14:textId="77777777">
        <w:trPr>
          <w:trHeight w:val="567"/>
        </w:trPr>
        <w:tc>
          <w:tcPr>
            <w:tcW w:w="4508" w:type="dxa"/>
            <w:vAlign w:val="center"/>
          </w:tcPr>
          <w:p w:rsidR="00691C99" w:rsidP="00F11B4D" w:rsidRDefault="00691C99" w14:paraId="68299385" w14:textId="271EF36C">
            <w:pPr>
              <w:rPr>
                <w:rFonts w:ascii="Arial" w:hAnsi="Arial" w:cs="Arial"/>
                <w:szCs w:val="24"/>
                <w:lang w:eastAsia="en-GB"/>
              </w:rPr>
            </w:pPr>
            <w:r>
              <w:rPr>
                <w:rFonts w:ascii="Arial" w:hAnsi="Arial" w:cs="Arial"/>
                <w:szCs w:val="24"/>
                <w:lang w:eastAsia="en-GB"/>
              </w:rPr>
              <w:t>Director of Nursing</w:t>
            </w:r>
          </w:p>
        </w:tc>
        <w:tc>
          <w:tcPr>
            <w:tcW w:w="4508" w:type="dxa"/>
            <w:vAlign w:val="center"/>
          </w:tcPr>
          <w:p w:rsidR="00691C99" w:rsidP="00F11B4D" w:rsidRDefault="00691C99" w14:paraId="1E0D3A8C" w14:textId="1AAF88A3">
            <w:pPr>
              <w:rPr>
                <w:rFonts w:ascii="Arial" w:hAnsi="Arial" w:cs="Arial"/>
                <w:szCs w:val="24"/>
                <w:lang w:eastAsia="en-GB"/>
              </w:rPr>
            </w:pPr>
            <w:r>
              <w:rPr>
                <w:rFonts w:ascii="Arial" w:hAnsi="Arial" w:cs="Arial"/>
                <w:szCs w:val="24"/>
                <w:lang w:eastAsia="en-GB"/>
              </w:rPr>
              <w:t>BNSSG ICB</w:t>
            </w:r>
          </w:p>
        </w:tc>
      </w:tr>
      <w:tr w:rsidR="00691C99" w:rsidTr="1168B062" w14:paraId="48D38AD5" w14:textId="77777777">
        <w:trPr>
          <w:trHeight w:val="567"/>
        </w:trPr>
        <w:tc>
          <w:tcPr>
            <w:tcW w:w="4508" w:type="dxa"/>
            <w:vAlign w:val="center"/>
          </w:tcPr>
          <w:p w:rsidRPr="00FC48D7" w:rsidR="00691C99" w:rsidP="00691C99" w:rsidRDefault="00691C99" w14:paraId="4D523260" w14:textId="77777777">
            <w:pPr>
              <w:rPr>
                <w:rFonts w:ascii="Arial" w:hAnsi="Arial" w:cs="Arial"/>
                <w:szCs w:val="24"/>
              </w:rPr>
            </w:pPr>
            <w:r w:rsidRPr="00FC48D7">
              <w:rPr>
                <w:rFonts w:ascii="Arial" w:hAnsi="Arial" w:cs="Arial"/>
                <w:szCs w:val="24"/>
              </w:rPr>
              <w:t>Partnership Development Manager</w:t>
            </w:r>
          </w:p>
          <w:p w:rsidR="00691C99" w:rsidP="00691C99" w:rsidRDefault="00691C99" w14:paraId="1F93A650" w14:textId="65637835">
            <w:pPr>
              <w:rPr>
                <w:rFonts w:ascii="Arial" w:hAnsi="Arial" w:cs="Arial"/>
                <w:szCs w:val="24"/>
                <w:lang w:eastAsia="en-GB"/>
              </w:rPr>
            </w:pPr>
            <w:r w:rsidRPr="00FC48D7">
              <w:rPr>
                <w:rFonts w:ascii="Arial" w:hAnsi="Arial" w:cs="Arial"/>
                <w:szCs w:val="24"/>
              </w:rPr>
              <w:t>&amp;/Or Lighthouse Safeguarding Unit Area Manager</w:t>
            </w:r>
          </w:p>
        </w:tc>
        <w:tc>
          <w:tcPr>
            <w:tcW w:w="4508" w:type="dxa"/>
            <w:vAlign w:val="center"/>
          </w:tcPr>
          <w:p w:rsidR="00691C99" w:rsidP="00F11B4D" w:rsidRDefault="00691C99" w14:paraId="7E6020B4" w14:textId="0C8963DE">
            <w:pPr>
              <w:rPr>
                <w:rFonts w:ascii="Arial" w:hAnsi="Arial" w:cs="Arial"/>
                <w:szCs w:val="24"/>
                <w:lang w:eastAsia="en-GB"/>
              </w:rPr>
            </w:pPr>
            <w:r>
              <w:rPr>
                <w:rFonts w:ascii="Arial" w:hAnsi="Arial" w:cs="Arial"/>
                <w:szCs w:val="24"/>
                <w:lang w:eastAsia="en-GB"/>
              </w:rPr>
              <w:t>Avon and Somerset Constabulary</w:t>
            </w:r>
          </w:p>
        </w:tc>
      </w:tr>
      <w:tr w:rsidR="00F13A88" w:rsidTr="1168B062" w14:paraId="42EA8750" w14:textId="77777777">
        <w:trPr>
          <w:trHeight w:val="567"/>
        </w:trPr>
        <w:tc>
          <w:tcPr>
            <w:tcW w:w="4508" w:type="dxa"/>
            <w:vAlign w:val="center"/>
          </w:tcPr>
          <w:p w:rsidR="00F13A88" w:rsidP="00F11B4D" w:rsidRDefault="00F13A88" w14:paraId="5F69234F" w14:textId="4538FB36">
            <w:pPr>
              <w:rPr>
                <w:rFonts w:ascii="Arial" w:hAnsi="Arial" w:cs="Arial"/>
                <w:szCs w:val="24"/>
                <w:lang w:eastAsia="en-GB"/>
              </w:rPr>
            </w:pPr>
            <w:r>
              <w:rPr>
                <w:rFonts w:ascii="Arial" w:hAnsi="Arial" w:cs="Arial"/>
                <w:szCs w:val="24"/>
                <w:lang w:eastAsia="en-GB"/>
              </w:rPr>
              <w:t>Head of</w:t>
            </w:r>
            <w:r w:rsidR="002965AC">
              <w:rPr>
                <w:rFonts w:ascii="Arial" w:hAnsi="Arial" w:cs="Arial"/>
                <w:szCs w:val="24"/>
                <w:lang w:eastAsia="en-GB"/>
              </w:rPr>
              <w:t xml:space="preserve"> Service for Adult Commissioning </w:t>
            </w:r>
          </w:p>
        </w:tc>
        <w:tc>
          <w:tcPr>
            <w:tcW w:w="4508" w:type="dxa"/>
            <w:vAlign w:val="center"/>
          </w:tcPr>
          <w:p w:rsidR="00F13A88" w:rsidP="00F11B4D" w:rsidRDefault="002965AC" w14:paraId="5F7C698F" w14:textId="3EDDFE7C">
            <w:pPr>
              <w:rPr>
                <w:rFonts w:ascii="Arial" w:hAnsi="Arial" w:cs="Arial"/>
                <w:szCs w:val="24"/>
                <w:lang w:eastAsia="en-GB"/>
              </w:rPr>
            </w:pPr>
            <w:r>
              <w:rPr>
                <w:rFonts w:ascii="Arial" w:hAnsi="Arial" w:cs="Arial"/>
                <w:szCs w:val="24"/>
                <w:lang w:eastAsia="en-GB"/>
              </w:rPr>
              <w:t>Bristol City Council</w:t>
            </w:r>
          </w:p>
        </w:tc>
      </w:tr>
      <w:bookmarkEnd w:id="2"/>
      <w:tr w:rsidR="00997D96" w:rsidTr="1168B062" w14:paraId="47DD4D64" w14:textId="77777777">
        <w:trPr>
          <w:trHeight w:val="567"/>
        </w:trPr>
        <w:tc>
          <w:tcPr>
            <w:tcW w:w="4508" w:type="dxa"/>
            <w:vAlign w:val="center"/>
          </w:tcPr>
          <w:p w:rsidR="00997D96" w:rsidP="00997D96" w:rsidRDefault="00997D96" w14:paraId="7ACCA1AA" w14:textId="7CFFABF5">
            <w:pPr>
              <w:rPr>
                <w:rFonts w:ascii="Arial" w:hAnsi="Arial" w:cs="Arial"/>
                <w:szCs w:val="24"/>
                <w:lang w:eastAsia="en-GB"/>
              </w:rPr>
            </w:pPr>
            <w:r>
              <w:rPr>
                <w:rFonts w:ascii="Arial" w:hAnsi="Arial" w:cs="Arial"/>
                <w:szCs w:val="24"/>
                <w:lang w:eastAsia="en-GB"/>
              </w:rPr>
              <w:t>Principal Social Worker</w:t>
            </w:r>
          </w:p>
        </w:tc>
        <w:tc>
          <w:tcPr>
            <w:tcW w:w="4508" w:type="dxa"/>
            <w:vAlign w:val="center"/>
          </w:tcPr>
          <w:p w:rsidR="00997D96" w:rsidP="00997D96" w:rsidRDefault="00997D96" w14:paraId="1762E44E" w14:textId="7774CC50">
            <w:pPr>
              <w:rPr>
                <w:rFonts w:ascii="Arial" w:hAnsi="Arial" w:cs="Arial"/>
                <w:szCs w:val="24"/>
                <w:lang w:eastAsia="en-GB"/>
              </w:rPr>
            </w:pPr>
            <w:r>
              <w:rPr>
                <w:rFonts w:ascii="Arial" w:hAnsi="Arial" w:cs="Arial"/>
                <w:szCs w:val="24"/>
                <w:lang w:eastAsia="en-GB"/>
              </w:rPr>
              <w:t xml:space="preserve">Bristol City Council </w:t>
            </w:r>
          </w:p>
        </w:tc>
      </w:tr>
      <w:tr w:rsidR="00997D96" w:rsidTr="1168B062" w14:paraId="78112860" w14:textId="77777777">
        <w:trPr>
          <w:trHeight w:val="567"/>
        </w:trPr>
        <w:tc>
          <w:tcPr>
            <w:tcW w:w="4508" w:type="dxa"/>
            <w:vAlign w:val="center"/>
          </w:tcPr>
          <w:p w:rsidR="00997D96" w:rsidP="00997D96" w:rsidRDefault="00997D96" w14:paraId="579A2E62" w14:textId="549C9600">
            <w:pPr>
              <w:rPr>
                <w:rFonts w:ascii="Arial" w:hAnsi="Arial" w:cs="Arial"/>
                <w:szCs w:val="24"/>
                <w:lang w:eastAsia="en-GB"/>
              </w:rPr>
            </w:pPr>
            <w:r>
              <w:rPr>
                <w:rFonts w:ascii="Arial" w:hAnsi="Arial" w:cs="Arial"/>
                <w:szCs w:val="24"/>
                <w:lang w:eastAsia="en-GB"/>
              </w:rPr>
              <w:t>Manager/Director</w:t>
            </w:r>
          </w:p>
        </w:tc>
        <w:tc>
          <w:tcPr>
            <w:tcW w:w="4508" w:type="dxa"/>
            <w:vAlign w:val="center"/>
          </w:tcPr>
          <w:p w:rsidR="00997D96" w:rsidP="00997D96" w:rsidRDefault="00997D96" w14:paraId="50F23CBE" w14:textId="085F7776">
            <w:pPr>
              <w:rPr>
                <w:rFonts w:ascii="Arial" w:hAnsi="Arial" w:cs="Arial"/>
                <w:szCs w:val="24"/>
                <w:lang w:eastAsia="en-GB"/>
              </w:rPr>
            </w:pPr>
            <w:r>
              <w:rPr>
                <w:rFonts w:ascii="Arial" w:hAnsi="Arial" w:cs="Arial"/>
                <w:szCs w:val="24"/>
                <w:lang w:eastAsia="en-GB"/>
              </w:rPr>
              <w:t>Bristol City Council – Housing and Landlord Services</w:t>
            </w:r>
            <w:r w:rsidR="0073333F">
              <w:rPr>
                <w:rFonts w:ascii="Arial" w:hAnsi="Arial" w:cs="Arial"/>
                <w:szCs w:val="24"/>
                <w:lang w:eastAsia="en-GB"/>
              </w:rPr>
              <w:t xml:space="preserve"> &amp; Housing Options</w:t>
            </w:r>
          </w:p>
        </w:tc>
      </w:tr>
      <w:tr w:rsidR="00997D96" w:rsidTr="1168B062" w14:paraId="42341790" w14:textId="77777777">
        <w:trPr>
          <w:trHeight w:val="567"/>
        </w:trPr>
        <w:tc>
          <w:tcPr>
            <w:tcW w:w="4508" w:type="dxa"/>
            <w:vAlign w:val="center"/>
          </w:tcPr>
          <w:p w:rsidR="00997D96" w:rsidP="00997D96" w:rsidRDefault="00997D96" w14:paraId="1B29AA86" w14:textId="18C40C42">
            <w:pPr>
              <w:rPr>
                <w:rFonts w:ascii="Arial" w:hAnsi="Arial" w:cs="Arial"/>
                <w:szCs w:val="24"/>
                <w:lang w:eastAsia="en-GB"/>
              </w:rPr>
            </w:pPr>
            <w:r w:rsidRPr="00583701">
              <w:rPr>
                <w:rFonts w:ascii="Arial" w:hAnsi="Arial" w:cs="Arial"/>
                <w:szCs w:val="24"/>
                <w:lang w:eastAsia="en-GB"/>
              </w:rPr>
              <w:t>Public Health Consultant / Specialist</w:t>
            </w:r>
          </w:p>
        </w:tc>
        <w:tc>
          <w:tcPr>
            <w:tcW w:w="4508" w:type="dxa"/>
            <w:vAlign w:val="center"/>
          </w:tcPr>
          <w:p w:rsidR="00997D96" w:rsidP="00997D96" w:rsidRDefault="00997D96" w14:paraId="287F9998" w14:textId="3416EC09">
            <w:pPr>
              <w:rPr>
                <w:rFonts w:ascii="Arial" w:hAnsi="Arial" w:cs="Arial"/>
                <w:szCs w:val="24"/>
                <w:lang w:eastAsia="en-GB"/>
              </w:rPr>
            </w:pPr>
            <w:r>
              <w:rPr>
                <w:rFonts w:ascii="Arial" w:hAnsi="Arial" w:cs="Arial"/>
                <w:szCs w:val="24"/>
                <w:lang w:eastAsia="en-GB"/>
              </w:rPr>
              <w:t>Bristol City Council - Public Health</w:t>
            </w:r>
          </w:p>
        </w:tc>
      </w:tr>
      <w:tr w:rsidR="00997D96" w:rsidTr="1168B062" w14:paraId="6651BE14" w14:textId="77777777">
        <w:trPr>
          <w:trHeight w:val="567"/>
        </w:trPr>
        <w:tc>
          <w:tcPr>
            <w:tcW w:w="4508" w:type="dxa"/>
            <w:vAlign w:val="center"/>
          </w:tcPr>
          <w:p w:rsidR="00997D96" w:rsidP="00997D96" w:rsidRDefault="00997D96" w14:paraId="61874C27" w14:textId="1A93B5FB">
            <w:pPr>
              <w:rPr>
                <w:rFonts w:ascii="Arial" w:hAnsi="Arial" w:cs="Arial"/>
                <w:szCs w:val="24"/>
                <w:lang w:eastAsia="en-GB"/>
              </w:rPr>
            </w:pPr>
            <w:r>
              <w:rPr>
                <w:rFonts w:ascii="Arial" w:hAnsi="Arial" w:cs="Arial"/>
                <w:szCs w:val="24"/>
                <w:lang w:eastAsia="en-GB"/>
              </w:rPr>
              <w:t>Business Manager</w:t>
            </w:r>
          </w:p>
        </w:tc>
        <w:tc>
          <w:tcPr>
            <w:tcW w:w="4508" w:type="dxa"/>
            <w:vAlign w:val="center"/>
          </w:tcPr>
          <w:p w:rsidR="00997D96" w:rsidP="1168B062" w:rsidRDefault="4C69599F" w14:paraId="1E816D7B" w14:textId="61C74B55">
            <w:pPr>
              <w:rPr>
                <w:rFonts w:ascii="Arial" w:hAnsi="Arial" w:cs="Arial"/>
                <w:lang w:eastAsia="en-GB"/>
              </w:rPr>
            </w:pPr>
            <w:r w:rsidRPr="1168B062">
              <w:rPr>
                <w:rFonts w:ascii="Arial" w:hAnsi="Arial" w:cs="Arial"/>
                <w:lang w:eastAsia="en-GB"/>
              </w:rPr>
              <w:t>Keeping Bristol Safe Partnership</w:t>
            </w:r>
            <w:r w:rsidRPr="1168B062" w:rsidR="24B23E65">
              <w:rPr>
                <w:rFonts w:ascii="Arial" w:hAnsi="Arial" w:cs="Arial"/>
                <w:lang w:eastAsia="en-GB"/>
              </w:rPr>
              <w:t xml:space="preserve"> Business Unit </w:t>
            </w:r>
          </w:p>
        </w:tc>
      </w:tr>
      <w:tr w:rsidR="00997D96" w:rsidTr="1168B062" w14:paraId="1A717B89" w14:textId="77777777">
        <w:trPr>
          <w:trHeight w:val="567"/>
        </w:trPr>
        <w:tc>
          <w:tcPr>
            <w:tcW w:w="4508" w:type="dxa"/>
            <w:vAlign w:val="center"/>
          </w:tcPr>
          <w:p w:rsidR="00997D96" w:rsidP="1168B062" w:rsidRDefault="4C69599F" w14:paraId="1D2206EC" w14:textId="0D21B7F0">
            <w:pPr>
              <w:rPr>
                <w:rFonts w:ascii="Arial" w:hAnsi="Arial" w:cs="Arial"/>
                <w:lang w:eastAsia="en-GB"/>
              </w:rPr>
            </w:pPr>
            <w:r w:rsidRPr="1168B062">
              <w:rPr>
                <w:rFonts w:ascii="Arial" w:hAnsi="Arial" w:cs="Arial"/>
                <w:lang w:eastAsia="en-GB"/>
              </w:rPr>
              <w:t xml:space="preserve">Business </w:t>
            </w:r>
            <w:r w:rsidRPr="1168B062" w:rsidR="7C8C232B">
              <w:rPr>
                <w:rFonts w:ascii="Arial" w:hAnsi="Arial" w:cs="Arial"/>
                <w:lang w:eastAsia="en-GB"/>
              </w:rPr>
              <w:t xml:space="preserve">Support Officer </w:t>
            </w:r>
          </w:p>
        </w:tc>
        <w:tc>
          <w:tcPr>
            <w:tcW w:w="4508" w:type="dxa"/>
            <w:vAlign w:val="center"/>
          </w:tcPr>
          <w:p w:rsidR="00997D96" w:rsidP="1168B062" w:rsidRDefault="4C69599F" w14:paraId="3D705B75" w14:textId="07BEBD40">
            <w:pPr>
              <w:rPr>
                <w:rFonts w:ascii="Arial" w:hAnsi="Arial" w:cs="Arial"/>
                <w:lang w:eastAsia="en-GB"/>
              </w:rPr>
            </w:pPr>
            <w:r w:rsidRPr="1168B062">
              <w:rPr>
                <w:rFonts w:ascii="Arial" w:hAnsi="Arial" w:cs="Arial"/>
                <w:lang w:eastAsia="en-GB"/>
              </w:rPr>
              <w:t>Keeping Bristol Safe Partnership</w:t>
            </w:r>
            <w:r w:rsidRPr="1168B062" w:rsidR="5F656F4A">
              <w:rPr>
                <w:rFonts w:ascii="Arial" w:hAnsi="Arial" w:cs="Arial"/>
                <w:lang w:eastAsia="en-GB"/>
              </w:rPr>
              <w:t xml:space="preserve"> Business Unit</w:t>
            </w:r>
          </w:p>
        </w:tc>
      </w:tr>
      <w:tr w:rsidR="00997D96" w:rsidTr="1168B062" w14:paraId="424A3780" w14:textId="77777777">
        <w:trPr>
          <w:trHeight w:val="567"/>
        </w:trPr>
        <w:tc>
          <w:tcPr>
            <w:tcW w:w="4508" w:type="dxa"/>
            <w:vAlign w:val="center"/>
          </w:tcPr>
          <w:p w:rsidR="00997D96" w:rsidP="00997D96" w:rsidRDefault="00997D96" w14:paraId="1C373942" w14:textId="7067ADC5">
            <w:pPr>
              <w:rPr>
                <w:rFonts w:ascii="Arial" w:hAnsi="Arial" w:cs="Arial"/>
                <w:szCs w:val="24"/>
                <w:lang w:eastAsia="en-GB"/>
              </w:rPr>
            </w:pPr>
            <w:r w:rsidRPr="00090626">
              <w:rPr>
                <w:rFonts w:ascii="Arial" w:hAnsi="Arial" w:cs="Arial"/>
                <w:szCs w:val="24"/>
                <w:lang w:eastAsia="en-GB"/>
              </w:rPr>
              <w:t>Designated Professional/Nurse for Safeguarding Adults</w:t>
            </w:r>
          </w:p>
        </w:tc>
        <w:tc>
          <w:tcPr>
            <w:tcW w:w="4508" w:type="dxa"/>
            <w:vAlign w:val="center"/>
          </w:tcPr>
          <w:p w:rsidR="00997D96" w:rsidP="00997D96" w:rsidRDefault="00997D96" w14:paraId="0D9C5A8B" w14:textId="57A55A85">
            <w:pPr>
              <w:rPr>
                <w:rFonts w:ascii="Arial" w:hAnsi="Arial" w:cs="Arial"/>
                <w:szCs w:val="24"/>
                <w:lang w:eastAsia="en-GB"/>
              </w:rPr>
            </w:pPr>
            <w:r>
              <w:rPr>
                <w:rFonts w:ascii="Arial" w:hAnsi="Arial" w:cs="Arial"/>
                <w:szCs w:val="24"/>
                <w:lang w:eastAsia="en-GB"/>
              </w:rPr>
              <w:t>BNSSG Integrated Care Board</w:t>
            </w:r>
          </w:p>
        </w:tc>
      </w:tr>
      <w:tr w:rsidR="00997D96" w:rsidTr="1168B062" w14:paraId="142AD63B" w14:textId="77777777">
        <w:trPr>
          <w:trHeight w:val="567"/>
        </w:trPr>
        <w:tc>
          <w:tcPr>
            <w:tcW w:w="4508" w:type="dxa"/>
            <w:vAlign w:val="center"/>
          </w:tcPr>
          <w:p w:rsidRPr="0017190F" w:rsidR="00997D96" w:rsidP="00997D96" w:rsidRDefault="00997D96" w14:paraId="23E06B72" w14:textId="54CDFB93">
            <w:pPr>
              <w:rPr>
                <w:rFonts w:ascii="Arial" w:hAnsi="Arial" w:cs="Arial"/>
                <w:szCs w:val="24"/>
                <w:lang w:eastAsia="en-GB"/>
              </w:rPr>
            </w:pPr>
            <w:r w:rsidRPr="00182E40">
              <w:rPr>
                <w:rFonts w:ascii="Arial" w:hAnsi="Arial" w:cs="Arial"/>
                <w:szCs w:val="24"/>
                <w:lang w:eastAsia="en-GB"/>
              </w:rPr>
              <w:t>Safeguarding Lead / Deputy Chief Nurse</w:t>
            </w:r>
          </w:p>
        </w:tc>
        <w:tc>
          <w:tcPr>
            <w:tcW w:w="4508" w:type="dxa"/>
            <w:vAlign w:val="center"/>
          </w:tcPr>
          <w:p w:rsidRPr="0017190F" w:rsidR="00997D96" w:rsidP="00997D96" w:rsidRDefault="00997D96" w14:paraId="7386C46F" w14:textId="77777777">
            <w:pPr>
              <w:rPr>
                <w:rFonts w:ascii="Arial" w:hAnsi="Arial" w:cs="Arial"/>
                <w:szCs w:val="24"/>
                <w:lang w:eastAsia="en-GB"/>
              </w:rPr>
            </w:pPr>
            <w:r>
              <w:rPr>
                <w:rFonts w:ascii="Arial" w:hAnsi="Arial" w:cs="Arial"/>
                <w:szCs w:val="24"/>
                <w:lang w:eastAsia="en-GB"/>
              </w:rPr>
              <w:t>University Hospitals Bristol and Weston NHS Foundation Trust</w:t>
            </w:r>
          </w:p>
        </w:tc>
      </w:tr>
      <w:tr w:rsidR="00997D96" w:rsidTr="1168B062" w14:paraId="3466CA64" w14:textId="77777777">
        <w:trPr>
          <w:trHeight w:val="567"/>
        </w:trPr>
        <w:tc>
          <w:tcPr>
            <w:tcW w:w="4508" w:type="dxa"/>
            <w:vAlign w:val="center"/>
          </w:tcPr>
          <w:p w:rsidRPr="00182E40" w:rsidR="00997D96" w:rsidP="64927043" w:rsidRDefault="73BD723A" w14:paraId="60E6CE61" w14:textId="20CB57A8">
            <w:pPr>
              <w:rPr>
                <w:rFonts w:eastAsiaTheme="minorEastAsia"/>
                <w:szCs w:val="24"/>
                <w:highlight w:val="yellow"/>
              </w:rPr>
            </w:pPr>
            <w:r w:rsidRPr="0073333F">
              <w:rPr>
                <w:rFonts w:eastAsiaTheme="minorEastAsia"/>
                <w:szCs w:val="24"/>
              </w:rPr>
              <w:t>Head of integrated safeguarding</w:t>
            </w:r>
          </w:p>
        </w:tc>
        <w:tc>
          <w:tcPr>
            <w:tcW w:w="4508" w:type="dxa"/>
            <w:vAlign w:val="center"/>
          </w:tcPr>
          <w:p w:rsidR="00997D96" w:rsidP="00997D96" w:rsidRDefault="00997D96" w14:paraId="1188490A" w14:textId="1BC66DA5">
            <w:pPr>
              <w:rPr>
                <w:rFonts w:ascii="Arial" w:hAnsi="Arial" w:cs="Arial"/>
                <w:szCs w:val="24"/>
                <w:lang w:eastAsia="en-GB"/>
              </w:rPr>
            </w:pPr>
            <w:r>
              <w:rPr>
                <w:rFonts w:ascii="Arial" w:hAnsi="Arial" w:cs="Arial"/>
                <w:szCs w:val="24"/>
                <w:lang w:eastAsia="en-GB"/>
              </w:rPr>
              <w:t>North Bristol NHS Trust</w:t>
            </w:r>
          </w:p>
        </w:tc>
      </w:tr>
      <w:tr w:rsidR="00997D96" w:rsidTr="1168B062" w14:paraId="569FB3B5" w14:textId="77777777">
        <w:trPr>
          <w:trHeight w:val="567"/>
        </w:trPr>
        <w:tc>
          <w:tcPr>
            <w:tcW w:w="4508" w:type="dxa"/>
            <w:vAlign w:val="center"/>
          </w:tcPr>
          <w:p w:rsidRPr="00F56E5B" w:rsidR="00997D96" w:rsidP="00997D96" w:rsidRDefault="00997D96" w14:paraId="7DD7B727" w14:textId="4896BEFC">
            <w:pPr>
              <w:rPr>
                <w:rFonts w:ascii="Arial" w:hAnsi="Arial" w:cs="Arial"/>
                <w:szCs w:val="24"/>
                <w:lang w:eastAsia="en-GB"/>
              </w:rPr>
            </w:pPr>
            <w:r w:rsidRPr="00F56E5B">
              <w:rPr>
                <w:rFonts w:ascii="Arial" w:hAnsi="Arial" w:cs="Arial"/>
                <w:szCs w:val="24"/>
              </w:rPr>
              <w:t>Director of Nursing / Head of Integrated Safeguarding / Safeguarding Adult and Prevent Lead</w:t>
            </w:r>
          </w:p>
        </w:tc>
        <w:tc>
          <w:tcPr>
            <w:tcW w:w="4508" w:type="dxa"/>
            <w:vAlign w:val="center"/>
          </w:tcPr>
          <w:p w:rsidR="00997D96" w:rsidP="00997D96" w:rsidRDefault="00997D96" w14:paraId="579A5445" w14:textId="5A299F0A">
            <w:pPr>
              <w:rPr>
                <w:rFonts w:ascii="Arial" w:hAnsi="Arial" w:cs="Arial"/>
                <w:szCs w:val="24"/>
                <w:lang w:eastAsia="en-GB"/>
              </w:rPr>
            </w:pPr>
            <w:r>
              <w:rPr>
                <w:rFonts w:ascii="Arial" w:hAnsi="Arial" w:cs="Arial"/>
                <w:szCs w:val="24"/>
                <w:lang w:eastAsia="en-GB"/>
              </w:rPr>
              <w:t>Sirona Care &amp; Health</w:t>
            </w:r>
          </w:p>
        </w:tc>
      </w:tr>
      <w:tr w:rsidR="00997D96" w:rsidTr="1168B062" w14:paraId="2A300BF5" w14:textId="77777777">
        <w:trPr>
          <w:trHeight w:val="567"/>
        </w:trPr>
        <w:tc>
          <w:tcPr>
            <w:tcW w:w="4508" w:type="dxa"/>
            <w:vAlign w:val="center"/>
          </w:tcPr>
          <w:p w:rsidRPr="00B71B3D" w:rsidR="00997D96" w:rsidP="00997D96" w:rsidRDefault="00997D96" w14:paraId="1C420AC6" w14:textId="33762779">
            <w:pPr>
              <w:rPr>
                <w:rFonts w:ascii="Arial" w:hAnsi="Arial" w:cs="Arial"/>
                <w:sz w:val="22"/>
              </w:rPr>
            </w:pPr>
            <w:r w:rsidRPr="00B71B3D">
              <w:rPr>
                <w:rFonts w:ascii="Arial" w:hAnsi="Arial" w:cs="Arial"/>
                <w:szCs w:val="24"/>
              </w:rPr>
              <w:t>Head of Safeguarding, Nursing and Quality</w:t>
            </w:r>
          </w:p>
        </w:tc>
        <w:tc>
          <w:tcPr>
            <w:tcW w:w="4508" w:type="dxa"/>
            <w:vAlign w:val="center"/>
          </w:tcPr>
          <w:p w:rsidR="00997D96" w:rsidP="00997D96" w:rsidRDefault="00997D96" w14:paraId="2CA3FD10" w14:textId="1FE856E0">
            <w:pPr>
              <w:rPr>
                <w:rFonts w:ascii="Arial" w:hAnsi="Arial" w:cs="Arial"/>
                <w:szCs w:val="24"/>
                <w:lang w:eastAsia="en-GB"/>
              </w:rPr>
            </w:pPr>
            <w:r>
              <w:rPr>
                <w:rFonts w:ascii="Arial" w:hAnsi="Arial" w:cs="Arial"/>
                <w:szCs w:val="24"/>
                <w:lang w:eastAsia="en-GB"/>
              </w:rPr>
              <w:t>Avon and Wiltshire Mental Health Partnership NHS Trust</w:t>
            </w:r>
          </w:p>
        </w:tc>
      </w:tr>
      <w:tr w:rsidR="00997D96" w:rsidTr="1168B062" w14:paraId="7EE14AE0" w14:textId="77777777">
        <w:trPr>
          <w:trHeight w:val="567"/>
        </w:trPr>
        <w:tc>
          <w:tcPr>
            <w:tcW w:w="4508" w:type="dxa"/>
            <w:vAlign w:val="center"/>
          </w:tcPr>
          <w:p w:rsidRPr="00B71B3D" w:rsidR="00997D96" w:rsidP="00997D96" w:rsidRDefault="00997D96" w14:paraId="4D48163C" w14:textId="63E2882C">
            <w:pPr>
              <w:rPr>
                <w:rFonts w:ascii="Arial" w:hAnsi="Arial" w:cs="Arial"/>
                <w:szCs w:val="24"/>
              </w:rPr>
            </w:pPr>
            <w:r>
              <w:rPr>
                <w:rFonts w:ascii="Arial" w:hAnsi="Arial" w:cs="Arial"/>
                <w:szCs w:val="24"/>
              </w:rPr>
              <w:t>Senior Manager/Vulnerable Adults Lead</w:t>
            </w:r>
          </w:p>
        </w:tc>
        <w:tc>
          <w:tcPr>
            <w:tcW w:w="4508" w:type="dxa"/>
            <w:vAlign w:val="center"/>
          </w:tcPr>
          <w:p w:rsidR="00997D96" w:rsidP="00997D96" w:rsidRDefault="00997D96" w14:paraId="6189CF44" w14:textId="1E529E07">
            <w:pPr>
              <w:rPr>
                <w:rFonts w:ascii="Arial" w:hAnsi="Arial" w:cs="Arial"/>
                <w:szCs w:val="24"/>
                <w:lang w:eastAsia="en-GB"/>
              </w:rPr>
            </w:pPr>
            <w:r>
              <w:rPr>
                <w:rFonts w:ascii="Arial" w:hAnsi="Arial" w:cs="Arial"/>
                <w:szCs w:val="24"/>
                <w:lang w:eastAsia="en-GB"/>
              </w:rPr>
              <w:t>Avon Fire and Rescue</w:t>
            </w:r>
          </w:p>
        </w:tc>
      </w:tr>
      <w:tr w:rsidR="00997D96" w:rsidTr="1168B062" w14:paraId="4D5B87C7" w14:textId="77777777">
        <w:trPr>
          <w:trHeight w:val="567"/>
        </w:trPr>
        <w:tc>
          <w:tcPr>
            <w:tcW w:w="4508" w:type="dxa"/>
            <w:vAlign w:val="center"/>
          </w:tcPr>
          <w:p w:rsidR="00997D96" w:rsidP="00997D96" w:rsidRDefault="00997D96" w14:paraId="019D6812" w14:textId="7A735923">
            <w:pPr>
              <w:rPr>
                <w:rFonts w:ascii="Arial" w:hAnsi="Arial" w:cs="Arial"/>
                <w:szCs w:val="24"/>
              </w:rPr>
            </w:pPr>
            <w:r>
              <w:rPr>
                <w:rFonts w:ascii="Arial" w:hAnsi="Arial" w:cs="Arial"/>
                <w:szCs w:val="24"/>
              </w:rPr>
              <w:t>Senior Probation Officer</w:t>
            </w:r>
          </w:p>
        </w:tc>
        <w:tc>
          <w:tcPr>
            <w:tcW w:w="4508" w:type="dxa"/>
            <w:vAlign w:val="center"/>
          </w:tcPr>
          <w:p w:rsidR="00997D96" w:rsidP="00997D96" w:rsidRDefault="00997D96" w14:paraId="0EAE3CB4" w14:textId="6A58CCE6">
            <w:pPr>
              <w:rPr>
                <w:rFonts w:ascii="Arial" w:hAnsi="Arial" w:cs="Arial"/>
                <w:szCs w:val="24"/>
                <w:lang w:eastAsia="en-GB"/>
              </w:rPr>
            </w:pPr>
            <w:r>
              <w:rPr>
                <w:rFonts w:ascii="Arial" w:hAnsi="Arial" w:cs="Arial"/>
                <w:szCs w:val="24"/>
                <w:lang w:eastAsia="en-GB"/>
              </w:rPr>
              <w:t>National Probation Service</w:t>
            </w:r>
          </w:p>
        </w:tc>
      </w:tr>
      <w:tr w:rsidR="00997D96" w:rsidTr="1168B062" w14:paraId="38F70D51" w14:textId="77777777">
        <w:trPr>
          <w:trHeight w:val="567"/>
        </w:trPr>
        <w:tc>
          <w:tcPr>
            <w:tcW w:w="4508" w:type="dxa"/>
            <w:vAlign w:val="center"/>
          </w:tcPr>
          <w:p w:rsidRPr="0017190F" w:rsidR="00997D96" w:rsidP="00997D96" w:rsidRDefault="00997D96" w14:paraId="4A694B4F" w14:textId="6856D39E">
            <w:pPr>
              <w:rPr>
                <w:rFonts w:ascii="Arial" w:hAnsi="Arial" w:cs="Arial"/>
                <w:szCs w:val="24"/>
                <w:lang w:eastAsia="en-GB"/>
              </w:rPr>
            </w:pPr>
            <w:r>
              <w:rPr>
                <w:rFonts w:ascii="Arial" w:hAnsi="Arial" w:cs="Arial"/>
                <w:szCs w:val="24"/>
                <w:lang w:eastAsia="en-GB"/>
              </w:rPr>
              <w:t>CEO/Senior Manager</w:t>
            </w:r>
          </w:p>
        </w:tc>
        <w:tc>
          <w:tcPr>
            <w:tcW w:w="4508" w:type="dxa"/>
            <w:vAlign w:val="center"/>
          </w:tcPr>
          <w:p w:rsidRPr="0017190F" w:rsidR="00997D96" w:rsidP="00997D96" w:rsidRDefault="0073333F" w14:paraId="447AE02E" w14:textId="7DBF391F">
            <w:pPr>
              <w:rPr>
                <w:rFonts w:ascii="Arial" w:hAnsi="Arial" w:cs="Arial"/>
                <w:szCs w:val="24"/>
                <w:lang w:eastAsia="en-GB"/>
              </w:rPr>
            </w:pPr>
            <w:r>
              <w:rPr>
                <w:rFonts w:ascii="Arial" w:hAnsi="Arial" w:cs="Arial"/>
                <w:szCs w:val="24"/>
                <w:lang w:eastAsia="en-GB"/>
              </w:rPr>
              <w:t>Social Care Providers</w:t>
            </w:r>
          </w:p>
        </w:tc>
      </w:tr>
      <w:tr w:rsidR="00997D96" w:rsidTr="1168B062" w14:paraId="599C7963" w14:textId="77777777">
        <w:trPr>
          <w:trHeight w:val="567"/>
        </w:trPr>
        <w:tc>
          <w:tcPr>
            <w:tcW w:w="4508" w:type="dxa"/>
            <w:vAlign w:val="center"/>
          </w:tcPr>
          <w:p w:rsidR="00997D96" w:rsidP="00997D96" w:rsidRDefault="00997D96" w14:paraId="05FF8462" w14:textId="4479A47C">
            <w:pPr>
              <w:rPr>
                <w:rFonts w:ascii="Arial" w:hAnsi="Arial" w:cs="Arial"/>
                <w:szCs w:val="24"/>
                <w:lang w:eastAsia="en-GB"/>
              </w:rPr>
            </w:pPr>
            <w:r w:rsidRPr="006836E9">
              <w:rPr>
                <w:rFonts w:ascii="Arial" w:hAnsi="Arial" w:cs="Arial"/>
                <w:szCs w:val="24"/>
                <w:lang w:eastAsia="en-GB"/>
              </w:rPr>
              <w:t>Advanced Customer Support Leader</w:t>
            </w:r>
          </w:p>
        </w:tc>
        <w:tc>
          <w:tcPr>
            <w:tcW w:w="4508" w:type="dxa"/>
            <w:vAlign w:val="center"/>
          </w:tcPr>
          <w:p w:rsidR="00997D96" w:rsidP="00997D96" w:rsidRDefault="00997D96" w14:paraId="36864F49" w14:textId="3C16BAB7">
            <w:pPr>
              <w:rPr>
                <w:rFonts w:ascii="Arial" w:hAnsi="Arial" w:cs="Arial"/>
                <w:szCs w:val="24"/>
                <w:lang w:eastAsia="en-GB"/>
              </w:rPr>
            </w:pPr>
            <w:r>
              <w:rPr>
                <w:rFonts w:ascii="Arial" w:hAnsi="Arial" w:cs="Arial"/>
                <w:szCs w:val="24"/>
                <w:lang w:eastAsia="en-GB"/>
              </w:rPr>
              <w:t>Department of Work and Pensions</w:t>
            </w:r>
          </w:p>
        </w:tc>
      </w:tr>
      <w:tr w:rsidR="00997D96" w:rsidTr="1168B062" w14:paraId="5685EDCB" w14:textId="77777777">
        <w:trPr>
          <w:trHeight w:val="567"/>
        </w:trPr>
        <w:tc>
          <w:tcPr>
            <w:tcW w:w="4508" w:type="dxa"/>
            <w:vAlign w:val="center"/>
          </w:tcPr>
          <w:p w:rsidRPr="0017190F" w:rsidR="00997D96" w:rsidP="00997D96" w:rsidRDefault="00997D96" w14:paraId="78C6B6A3" w14:textId="7537DE41">
            <w:pPr>
              <w:rPr>
                <w:rFonts w:ascii="Arial" w:hAnsi="Arial" w:cs="Arial"/>
                <w:szCs w:val="24"/>
                <w:lang w:eastAsia="en-GB"/>
              </w:rPr>
            </w:pPr>
            <w:r>
              <w:rPr>
                <w:rFonts w:ascii="Arial" w:hAnsi="Arial" w:cs="Arial"/>
                <w:szCs w:val="24"/>
                <w:lang w:eastAsia="en-GB"/>
              </w:rPr>
              <w:t>CEO/Senior Manager</w:t>
            </w:r>
          </w:p>
        </w:tc>
        <w:tc>
          <w:tcPr>
            <w:tcW w:w="4508" w:type="dxa"/>
            <w:vAlign w:val="center"/>
          </w:tcPr>
          <w:p w:rsidRPr="0017190F" w:rsidR="00997D96" w:rsidP="00997D96" w:rsidRDefault="00997D96" w14:paraId="7A597FBA" w14:textId="77777777">
            <w:pPr>
              <w:rPr>
                <w:rFonts w:ascii="Arial" w:hAnsi="Arial" w:cs="Arial"/>
                <w:szCs w:val="24"/>
                <w:lang w:eastAsia="en-GB"/>
              </w:rPr>
            </w:pPr>
            <w:r>
              <w:rPr>
                <w:rFonts w:ascii="Arial" w:hAnsi="Arial" w:cs="Arial"/>
                <w:szCs w:val="24"/>
                <w:lang w:eastAsia="en-GB"/>
              </w:rPr>
              <w:t>SWAN Advocacy</w:t>
            </w:r>
          </w:p>
        </w:tc>
      </w:tr>
      <w:tr w:rsidR="00B86B9C" w:rsidTr="1168B062" w14:paraId="2CA4D1A6" w14:textId="77777777">
        <w:trPr>
          <w:trHeight w:val="567"/>
        </w:trPr>
        <w:tc>
          <w:tcPr>
            <w:tcW w:w="4508" w:type="dxa"/>
            <w:vAlign w:val="center"/>
          </w:tcPr>
          <w:p w:rsidR="00B86B9C" w:rsidP="00997D96" w:rsidRDefault="00345485" w14:paraId="76AC31C6" w14:textId="3541DD5B">
            <w:pPr>
              <w:rPr>
                <w:rFonts w:ascii="Arial" w:hAnsi="Arial" w:cs="Arial"/>
                <w:szCs w:val="24"/>
                <w:lang w:eastAsia="en-GB"/>
              </w:rPr>
            </w:pPr>
            <w:r>
              <w:rPr>
                <w:rFonts w:ascii="Arial" w:hAnsi="Arial" w:cs="Arial"/>
                <w:szCs w:val="24"/>
                <w:lang w:eastAsia="en-GB"/>
              </w:rPr>
              <w:t xml:space="preserve">Head of Safeguarding </w:t>
            </w:r>
          </w:p>
        </w:tc>
        <w:tc>
          <w:tcPr>
            <w:tcW w:w="4508" w:type="dxa"/>
            <w:vAlign w:val="center"/>
          </w:tcPr>
          <w:p w:rsidR="00B86B9C" w:rsidP="00997D96" w:rsidRDefault="00B86B9C" w14:paraId="46FE80ED" w14:textId="2C96CF8A">
            <w:pPr>
              <w:rPr>
                <w:rFonts w:ascii="Arial" w:hAnsi="Arial" w:cs="Arial"/>
                <w:szCs w:val="24"/>
                <w:lang w:eastAsia="en-GB"/>
              </w:rPr>
            </w:pPr>
            <w:r>
              <w:rPr>
                <w:rFonts w:ascii="Arial" w:hAnsi="Arial" w:cs="Arial"/>
                <w:szCs w:val="24"/>
                <w:lang w:eastAsia="en-GB"/>
              </w:rPr>
              <w:t>SWAST</w:t>
            </w:r>
          </w:p>
        </w:tc>
      </w:tr>
    </w:tbl>
    <w:p w:rsidRPr="00CF0184" w:rsidR="00FC7E4C" w:rsidP="00CF0184" w:rsidRDefault="00FC7E4C" w14:paraId="2B4912A6" w14:textId="1D12B736">
      <w:pPr>
        <w:tabs>
          <w:tab w:val="right" w:pos="9746"/>
        </w:tabs>
        <w:jc w:val="both"/>
        <w:rPr>
          <w:rFonts w:cstheme="minorHAnsi"/>
          <w:sz w:val="22"/>
        </w:rPr>
      </w:pPr>
      <w:r w:rsidRPr="00CF0184">
        <w:rPr>
          <w:rFonts w:cstheme="minorHAnsi"/>
          <w:sz w:val="22"/>
        </w:rPr>
        <w:tab/>
      </w:r>
    </w:p>
    <w:p w:rsidR="00172138" w:rsidP="005A5574" w:rsidRDefault="00172138" w14:paraId="3D43B31C" w14:textId="77777777">
      <w:pPr>
        <w:jc w:val="both"/>
        <w:rPr>
          <w:rFonts w:cstheme="minorHAnsi"/>
          <w:sz w:val="22"/>
        </w:rPr>
      </w:pPr>
    </w:p>
    <w:p w:rsidRPr="00E45E3B" w:rsidR="00FC7E4C" w:rsidP="00172138" w:rsidRDefault="00FC7E4C" w14:paraId="2B4912F2" w14:textId="1F69EA06">
      <w:pPr>
        <w:jc w:val="both"/>
        <w:rPr>
          <w:rFonts w:cstheme="minorHAnsi"/>
          <w:szCs w:val="24"/>
        </w:rPr>
      </w:pPr>
      <w:r w:rsidRPr="00E45E3B">
        <w:rPr>
          <w:rFonts w:cstheme="minorHAnsi"/>
          <w:szCs w:val="24"/>
        </w:rPr>
        <w:t>Members are expected to:</w:t>
      </w:r>
    </w:p>
    <w:p w:rsidRPr="00E45E3B" w:rsidR="0064672D" w:rsidP="00CF0184" w:rsidRDefault="0064672D" w14:paraId="2B4912F3" w14:textId="77777777">
      <w:pPr>
        <w:ind w:left="360"/>
        <w:jc w:val="both"/>
        <w:rPr>
          <w:rFonts w:cstheme="minorHAnsi"/>
          <w:szCs w:val="24"/>
        </w:rPr>
      </w:pPr>
    </w:p>
    <w:p w:rsidRPr="00E45E3B" w:rsidR="00FC7E4C" w:rsidP="00CF0184" w:rsidRDefault="00FC7E4C" w14:paraId="2B4912F4" w14:textId="77777777">
      <w:pPr>
        <w:pStyle w:val="ListParagraph"/>
        <w:numPr>
          <w:ilvl w:val="0"/>
          <w:numId w:val="16"/>
        </w:numPr>
        <w:spacing w:line="240" w:lineRule="auto"/>
        <w:jc w:val="both"/>
        <w:rPr>
          <w:rFonts w:cstheme="minorHAnsi"/>
          <w:szCs w:val="24"/>
        </w:rPr>
      </w:pPr>
      <w:r w:rsidRPr="00E45E3B">
        <w:rPr>
          <w:rFonts w:cstheme="minorHAnsi"/>
          <w:szCs w:val="24"/>
        </w:rPr>
        <w:t>Have sufficient authority within their organisation to make decisions in relation to the work of the group. This is of particular importance where reviews are quality assured as they may contain findings of relevance to the member’s agency.</w:t>
      </w:r>
    </w:p>
    <w:p w:rsidRPr="00E45E3B" w:rsidR="0012045D" w:rsidP="00CF0184" w:rsidRDefault="0012045D" w14:paraId="2B4912F5" w14:textId="77777777">
      <w:pPr>
        <w:pStyle w:val="ListParagraph"/>
        <w:spacing w:line="240" w:lineRule="auto"/>
        <w:ind w:left="1080"/>
        <w:jc w:val="both"/>
        <w:rPr>
          <w:rFonts w:cstheme="minorHAnsi"/>
          <w:szCs w:val="24"/>
        </w:rPr>
      </w:pPr>
    </w:p>
    <w:p w:rsidRPr="00E45E3B" w:rsidR="0012045D" w:rsidP="009F69BC" w:rsidRDefault="00CF7FDF" w14:paraId="2B4912F6" w14:textId="3874B857">
      <w:pPr>
        <w:pStyle w:val="ListParagraph"/>
        <w:numPr>
          <w:ilvl w:val="0"/>
          <w:numId w:val="16"/>
        </w:numPr>
        <w:spacing w:line="240" w:lineRule="auto"/>
        <w:jc w:val="both"/>
        <w:rPr>
          <w:rFonts w:cstheme="minorHAnsi"/>
          <w:szCs w:val="24"/>
        </w:rPr>
      </w:pPr>
      <w:r>
        <w:rPr>
          <w:rFonts w:cstheme="minorHAnsi"/>
          <w:szCs w:val="24"/>
        </w:rPr>
        <w:t>Attend</w:t>
      </w:r>
      <w:r w:rsidRPr="00E45E3B" w:rsidR="00FC7E4C">
        <w:rPr>
          <w:rFonts w:cstheme="minorHAnsi"/>
          <w:szCs w:val="24"/>
        </w:rPr>
        <w:t xml:space="preserve"> extra-ordinary meetings </w:t>
      </w:r>
      <w:r>
        <w:rPr>
          <w:rFonts w:cstheme="minorHAnsi"/>
          <w:szCs w:val="24"/>
        </w:rPr>
        <w:t xml:space="preserve">which </w:t>
      </w:r>
      <w:r w:rsidRPr="00E45E3B" w:rsidR="00FC7E4C">
        <w:rPr>
          <w:rFonts w:cstheme="minorHAnsi"/>
          <w:szCs w:val="24"/>
        </w:rPr>
        <w:t>may be set at short notice and should be prioritised as far as possible.</w:t>
      </w:r>
    </w:p>
    <w:p w:rsidRPr="00E45E3B" w:rsidR="0012045D" w:rsidP="00CF0184" w:rsidRDefault="0012045D" w14:paraId="2B4912F7" w14:textId="77777777">
      <w:pPr>
        <w:pStyle w:val="ListParagraph"/>
        <w:spacing w:line="240" w:lineRule="auto"/>
        <w:ind w:left="1080"/>
        <w:jc w:val="both"/>
        <w:rPr>
          <w:rFonts w:cstheme="minorHAnsi"/>
          <w:szCs w:val="24"/>
        </w:rPr>
      </w:pPr>
    </w:p>
    <w:p w:rsidRPr="00E45E3B" w:rsidR="00FC7E4C" w:rsidP="00CF0184" w:rsidRDefault="00FC7E4C" w14:paraId="2B4912F8" w14:textId="7B58ECED">
      <w:pPr>
        <w:pStyle w:val="ListParagraph"/>
        <w:numPr>
          <w:ilvl w:val="0"/>
          <w:numId w:val="16"/>
        </w:numPr>
        <w:spacing w:line="240" w:lineRule="auto"/>
        <w:jc w:val="both"/>
        <w:rPr>
          <w:rFonts w:cstheme="minorHAnsi"/>
          <w:szCs w:val="24"/>
        </w:rPr>
      </w:pPr>
      <w:r w:rsidRPr="00E45E3B">
        <w:rPr>
          <w:rFonts w:cstheme="minorHAnsi"/>
          <w:szCs w:val="24"/>
        </w:rPr>
        <w:t xml:space="preserve">Act as an information conduit between the </w:t>
      </w:r>
      <w:r w:rsidRPr="00E45E3B" w:rsidR="00361D48">
        <w:rPr>
          <w:rFonts w:cstheme="minorHAnsi"/>
          <w:szCs w:val="24"/>
        </w:rPr>
        <w:t>delivery</w:t>
      </w:r>
      <w:r w:rsidRPr="00E45E3B">
        <w:rPr>
          <w:rFonts w:cstheme="minorHAnsi"/>
          <w:szCs w:val="24"/>
        </w:rPr>
        <w:t xml:space="preserve"> group and to the senior management teams in their own agencies, ensuring that areas of concern are brought to immediate attention. Members should also be aware of the highly sensitive nature of the subjects discussed within the </w:t>
      </w:r>
      <w:r w:rsidRPr="00E45E3B" w:rsidR="00E80163">
        <w:rPr>
          <w:rFonts w:cstheme="minorHAnsi"/>
          <w:szCs w:val="24"/>
        </w:rPr>
        <w:t xml:space="preserve">delivery </w:t>
      </w:r>
      <w:r w:rsidRPr="00E45E3B">
        <w:rPr>
          <w:rFonts w:cstheme="minorHAnsi"/>
          <w:szCs w:val="24"/>
        </w:rPr>
        <w:t>group and ensure their communications and data storage is secure.</w:t>
      </w:r>
    </w:p>
    <w:p w:rsidRPr="00E45E3B" w:rsidR="0012045D" w:rsidP="00CF0184" w:rsidRDefault="0012045D" w14:paraId="2B4912F9" w14:textId="77777777">
      <w:pPr>
        <w:pStyle w:val="ListParagraph"/>
        <w:spacing w:line="240" w:lineRule="auto"/>
        <w:ind w:left="1080"/>
        <w:jc w:val="both"/>
        <w:rPr>
          <w:rFonts w:cstheme="minorHAnsi"/>
          <w:szCs w:val="24"/>
        </w:rPr>
      </w:pPr>
    </w:p>
    <w:p w:rsidRPr="00E45E3B" w:rsidR="0012045D" w:rsidP="009F69BC" w:rsidRDefault="00FC7E4C" w14:paraId="2B4912FA" w14:textId="77777777">
      <w:pPr>
        <w:pStyle w:val="ListParagraph"/>
        <w:numPr>
          <w:ilvl w:val="0"/>
          <w:numId w:val="16"/>
        </w:numPr>
        <w:spacing w:line="240" w:lineRule="auto"/>
        <w:jc w:val="both"/>
        <w:rPr>
          <w:rFonts w:cstheme="minorHAnsi"/>
          <w:szCs w:val="24"/>
        </w:rPr>
      </w:pPr>
      <w:r w:rsidRPr="00E45E3B">
        <w:rPr>
          <w:rFonts w:cstheme="minorHAnsi"/>
          <w:szCs w:val="24"/>
        </w:rPr>
        <w:t>Undertake attributed work/actions as appropriate to their roles on behalf of the group.</w:t>
      </w:r>
    </w:p>
    <w:p w:rsidRPr="00E45E3B" w:rsidR="0012045D" w:rsidP="00CF0184" w:rsidRDefault="0012045D" w14:paraId="2B4912FB" w14:textId="77777777">
      <w:pPr>
        <w:pStyle w:val="ListParagraph"/>
        <w:spacing w:line="240" w:lineRule="auto"/>
        <w:ind w:left="1080"/>
        <w:jc w:val="both"/>
        <w:rPr>
          <w:rFonts w:cstheme="minorHAnsi"/>
          <w:szCs w:val="24"/>
        </w:rPr>
      </w:pPr>
    </w:p>
    <w:p w:rsidRPr="0073333F" w:rsidR="00FC7E4C" w:rsidP="00CF0184" w:rsidRDefault="0012097C" w14:paraId="2B4912FC" w14:textId="74FEB8AE">
      <w:pPr>
        <w:pStyle w:val="ListParagraph"/>
        <w:numPr>
          <w:ilvl w:val="0"/>
          <w:numId w:val="16"/>
        </w:numPr>
        <w:spacing w:line="240" w:lineRule="auto"/>
        <w:jc w:val="both"/>
        <w:rPr>
          <w:rFonts w:cstheme="minorHAnsi"/>
          <w:szCs w:val="24"/>
        </w:rPr>
      </w:pPr>
      <w:r w:rsidRPr="0073333F">
        <w:rPr>
          <w:rFonts w:cstheme="minorHAnsi"/>
          <w:szCs w:val="24"/>
        </w:rPr>
        <w:t>Prioritise attendance to all</w:t>
      </w:r>
      <w:r w:rsidRPr="0073333F" w:rsidR="002155F5">
        <w:rPr>
          <w:rFonts w:cstheme="minorHAnsi"/>
          <w:szCs w:val="24"/>
        </w:rPr>
        <w:t xml:space="preserve"> in-person and online</w:t>
      </w:r>
      <w:r w:rsidRPr="0073333F">
        <w:rPr>
          <w:rFonts w:cstheme="minorHAnsi"/>
          <w:szCs w:val="24"/>
        </w:rPr>
        <w:t xml:space="preserve"> meetings</w:t>
      </w:r>
      <w:r w:rsidRPr="0073333F" w:rsidR="00043EFC">
        <w:rPr>
          <w:rFonts w:cstheme="minorHAnsi"/>
          <w:szCs w:val="24"/>
        </w:rPr>
        <w:t xml:space="preserve">. </w:t>
      </w:r>
      <w:r w:rsidRPr="0073333F" w:rsidR="00365E4E">
        <w:rPr>
          <w:rFonts w:cstheme="minorHAnsi"/>
          <w:szCs w:val="24"/>
        </w:rPr>
        <w:t>W</w:t>
      </w:r>
      <w:r w:rsidRPr="0073333F" w:rsidR="00FC7E4C">
        <w:rPr>
          <w:rFonts w:cstheme="minorHAnsi"/>
          <w:szCs w:val="24"/>
        </w:rPr>
        <w:t>here this is not possible, send an appropriate delegate who has been briefed on the role. Persistent non-attendance will be escalated to the Executive.</w:t>
      </w:r>
    </w:p>
    <w:p w:rsidRPr="0073333F" w:rsidR="00250CBD" w:rsidP="006F1AAD" w:rsidRDefault="00250CBD" w14:paraId="3B60CC4D" w14:textId="77777777">
      <w:pPr>
        <w:pStyle w:val="ListParagraph"/>
        <w:rPr>
          <w:rFonts w:cstheme="minorHAnsi"/>
          <w:szCs w:val="24"/>
        </w:rPr>
      </w:pPr>
    </w:p>
    <w:p w:rsidRPr="0073333F" w:rsidR="00250CBD" w:rsidP="00CF0184" w:rsidRDefault="00250CBD" w14:paraId="64736E71" w14:textId="267D5CAF">
      <w:pPr>
        <w:pStyle w:val="ListParagraph"/>
        <w:numPr>
          <w:ilvl w:val="0"/>
          <w:numId w:val="16"/>
        </w:numPr>
        <w:spacing w:line="240" w:lineRule="auto"/>
        <w:jc w:val="both"/>
        <w:rPr>
          <w:rFonts w:cstheme="minorHAnsi"/>
          <w:szCs w:val="24"/>
        </w:rPr>
      </w:pPr>
      <w:r w:rsidRPr="0073333F">
        <w:rPr>
          <w:rFonts w:ascii="Arial" w:hAnsi="Arial" w:cs="Arial"/>
          <w:szCs w:val="24"/>
        </w:rPr>
        <w:t>Read all papers shared in advance of the meeting and have sought clarification where required</w:t>
      </w:r>
    </w:p>
    <w:p w:rsidRPr="00CF0184" w:rsidR="00FC7E4C" w:rsidP="00CF0184" w:rsidRDefault="00FC7E4C" w14:paraId="2B4912FD" w14:textId="77777777">
      <w:pPr>
        <w:jc w:val="both"/>
        <w:rPr>
          <w:rFonts w:cstheme="minorHAnsi"/>
          <w:sz w:val="22"/>
        </w:rPr>
      </w:pPr>
    </w:p>
    <w:p w:rsidR="00BC0761" w:rsidP="008D2354" w:rsidRDefault="00D7374D" w14:paraId="2B4912FF" w14:textId="3E5C4703">
      <w:pPr>
        <w:keepNext/>
        <w:keepLines/>
        <w:spacing w:line="259" w:lineRule="auto"/>
        <w:outlineLvl w:val="0"/>
        <w:rPr>
          <w:rFonts w:ascii="Arial" w:hAnsi="Arial" w:eastAsia="Arial" w:cs="Arial"/>
          <w:b/>
          <w:color w:val="0084D1"/>
          <w:sz w:val="32"/>
          <w:lang w:eastAsia="en-GB"/>
        </w:rPr>
      </w:pPr>
      <w:r w:rsidRPr="00D7374D">
        <w:rPr>
          <w:rFonts w:ascii="Arial" w:hAnsi="Arial" w:eastAsia="Arial" w:cs="Arial"/>
          <w:b/>
          <w:color w:val="0084D1"/>
          <w:sz w:val="32"/>
          <w:lang w:eastAsia="en-GB"/>
        </w:rPr>
        <w:t>Decision Making</w:t>
      </w:r>
    </w:p>
    <w:p w:rsidRPr="008D2354" w:rsidR="0073333F" w:rsidP="008D2354" w:rsidRDefault="0073333F" w14:paraId="751D1321" w14:textId="77777777">
      <w:pPr>
        <w:keepNext/>
        <w:keepLines/>
        <w:spacing w:line="259" w:lineRule="auto"/>
        <w:outlineLvl w:val="0"/>
        <w:rPr>
          <w:rFonts w:cstheme="minorHAnsi"/>
          <w:b/>
          <w:sz w:val="22"/>
        </w:rPr>
      </w:pPr>
    </w:p>
    <w:p w:rsidRPr="0073333F" w:rsidR="0073333F" w:rsidP="0073333F" w:rsidRDefault="0073333F" w14:paraId="57EB9BA5" w14:textId="77777777">
      <w:pPr>
        <w:pStyle w:val="ListParagraph"/>
        <w:numPr>
          <w:ilvl w:val="0"/>
          <w:numId w:val="15"/>
        </w:numPr>
        <w:rPr>
          <w:rFonts w:cstheme="minorHAnsi"/>
          <w:szCs w:val="24"/>
        </w:rPr>
      </w:pPr>
      <w:r w:rsidRPr="0073333F">
        <w:rPr>
          <w:rFonts w:cstheme="minorHAnsi"/>
          <w:szCs w:val="24"/>
        </w:rPr>
        <w:t>A meeting must be attended by representatives from at least three of the statutory agencies (not including the KBSP BU) in order to be considered quorate. The three statutory agencies being Avon and Somerset Police, BNSSG ICB and Bristol City Council.</w:t>
      </w:r>
    </w:p>
    <w:p w:rsidRPr="0073333F" w:rsidR="0073333F" w:rsidP="0073333F" w:rsidRDefault="0073333F" w14:paraId="525A4E9C" w14:textId="77777777">
      <w:pPr>
        <w:pStyle w:val="ListParagraph"/>
        <w:spacing w:after="120" w:line="240" w:lineRule="auto"/>
        <w:jc w:val="both"/>
        <w:rPr>
          <w:rFonts w:cstheme="minorHAnsi"/>
          <w:szCs w:val="24"/>
        </w:rPr>
      </w:pPr>
    </w:p>
    <w:p w:rsidRPr="005A5574" w:rsidR="00BC0761" w:rsidP="00CF0184" w:rsidRDefault="00BC0761" w14:paraId="2B491301" w14:textId="641D47D9">
      <w:pPr>
        <w:pStyle w:val="ListParagraph"/>
        <w:numPr>
          <w:ilvl w:val="0"/>
          <w:numId w:val="15"/>
        </w:numPr>
        <w:spacing w:after="120" w:line="240" w:lineRule="auto"/>
        <w:jc w:val="both"/>
        <w:rPr>
          <w:rFonts w:cstheme="minorHAnsi"/>
          <w:szCs w:val="24"/>
        </w:rPr>
      </w:pPr>
      <w:r w:rsidRPr="6FCDAFE2">
        <w:t>Decision making will be arrived at by consensus of the members with a casting vote by the Chair.</w:t>
      </w:r>
    </w:p>
    <w:p w:rsidRPr="00E45E3B" w:rsidR="00BC0761" w:rsidP="00CF0184" w:rsidRDefault="00BC0761" w14:paraId="2B491303" w14:textId="77777777">
      <w:pPr>
        <w:jc w:val="both"/>
        <w:rPr>
          <w:rFonts w:asciiTheme="majorHAnsi" w:hAnsiTheme="majorHAnsi" w:cstheme="majorHAnsi"/>
          <w:szCs w:val="24"/>
        </w:rPr>
      </w:pPr>
    </w:p>
    <w:p w:rsidRPr="00E45E3B" w:rsidR="00C42E98" w:rsidP="00FD5923" w:rsidRDefault="00FC7E4C" w14:paraId="2B491304" w14:textId="04D7546A">
      <w:pPr>
        <w:pStyle w:val="PlainText"/>
        <w:rPr>
          <w:sz w:val="24"/>
          <w:szCs w:val="24"/>
        </w:rPr>
      </w:pPr>
      <w:r w:rsidRPr="00E45E3B">
        <w:rPr>
          <w:rFonts w:asciiTheme="majorHAnsi" w:hAnsiTheme="majorHAnsi" w:cstheme="majorHAnsi"/>
          <w:sz w:val="24"/>
          <w:szCs w:val="24"/>
        </w:rPr>
        <w:t xml:space="preserve">The current chair of the </w:t>
      </w:r>
      <w:r w:rsidRPr="00E45E3B" w:rsidR="0012045D">
        <w:rPr>
          <w:rFonts w:asciiTheme="majorHAnsi" w:hAnsiTheme="majorHAnsi" w:cstheme="majorHAnsi"/>
          <w:sz w:val="24"/>
          <w:szCs w:val="24"/>
        </w:rPr>
        <w:t xml:space="preserve">Keeping </w:t>
      </w:r>
      <w:r w:rsidRPr="00E45E3B" w:rsidR="007C097F">
        <w:rPr>
          <w:rFonts w:asciiTheme="majorHAnsi" w:hAnsiTheme="majorHAnsi" w:cstheme="majorHAnsi"/>
          <w:sz w:val="24"/>
          <w:szCs w:val="24"/>
        </w:rPr>
        <w:t>Adult</w:t>
      </w:r>
      <w:r w:rsidRPr="00E45E3B" w:rsidR="0012045D">
        <w:rPr>
          <w:rFonts w:asciiTheme="majorHAnsi" w:hAnsiTheme="majorHAnsi" w:cstheme="majorHAnsi"/>
          <w:sz w:val="24"/>
          <w:szCs w:val="24"/>
        </w:rPr>
        <w:t xml:space="preserve"> Safe Delivery Group is</w:t>
      </w:r>
      <w:r w:rsidRPr="00E45E3B" w:rsidR="0064672D">
        <w:rPr>
          <w:rFonts w:asciiTheme="majorHAnsi" w:hAnsiTheme="majorHAnsi" w:cstheme="majorHAnsi"/>
          <w:sz w:val="24"/>
          <w:szCs w:val="24"/>
        </w:rPr>
        <w:t xml:space="preserve"> </w:t>
      </w:r>
      <w:r w:rsidRPr="00E45E3B" w:rsidR="00287339">
        <w:rPr>
          <w:rFonts w:asciiTheme="majorHAnsi" w:hAnsiTheme="majorHAnsi" w:cstheme="majorHAnsi"/>
          <w:sz w:val="24"/>
          <w:szCs w:val="24"/>
        </w:rPr>
        <w:t xml:space="preserve">Bristol City Council </w:t>
      </w:r>
      <w:r w:rsidR="00691C99">
        <w:rPr>
          <w:rFonts w:asciiTheme="majorHAnsi" w:hAnsiTheme="majorHAnsi" w:cstheme="majorHAnsi"/>
          <w:sz w:val="24"/>
          <w:szCs w:val="24"/>
        </w:rPr>
        <w:t>our Independent Chair</w:t>
      </w:r>
      <w:r w:rsidRPr="00E45E3B" w:rsidR="00EF6E31">
        <w:rPr>
          <w:rFonts w:asciiTheme="majorHAnsi" w:hAnsiTheme="majorHAnsi" w:cstheme="majorHAnsi"/>
          <w:sz w:val="24"/>
          <w:szCs w:val="24"/>
        </w:rPr>
        <w:t xml:space="preserve">. </w:t>
      </w:r>
      <w:r w:rsidRPr="00E45E3B" w:rsidR="00FC68CE">
        <w:rPr>
          <w:rFonts w:asciiTheme="majorHAnsi" w:hAnsiTheme="majorHAnsi" w:cstheme="majorHAnsi"/>
          <w:sz w:val="24"/>
          <w:szCs w:val="24"/>
        </w:rPr>
        <w:t>The</w:t>
      </w:r>
      <w:r w:rsidRPr="00E45E3B">
        <w:rPr>
          <w:rFonts w:asciiTheme="majorHAnsi" w:hAnsiTheme="majorHAnsi" w:cstheme="majorHAnsi"/>
          <w:sz w:val="24"/>
          <w:szCs w:val="24"/>
        </w:rPr>
        <w:t xml:space="preserve"> role of deputy chair is currently </w:t>
      </w:r>
      <w:r w:rsidRPr="008D2354" w:rsidR="004F38CD">
        <w:rPr>
          <w:rFonts w:asciiTheme="majorHAnsi" w:hAnsiTheme="majorHAnsi" w:cstheme="majorHAnsi"/>
          <w:sz w:val="24"/>
          <w:szCs w:val="24"/>
        </w:rPr>
        <w:t>Bristol City Council</w:t>
      </w:r>
      <w:r w:rsidRPr="00E45E3B" w:rsidR="004F38CD">
        <w:rPr>
          <w:rFonts w:cstheme="minorHAnsi"/>
          <w:sz w:val="24"/>
          <w:szCs w:val="24"/>
        </w:rPr>
        <w:t xml:space="preserve"> </w:t>
      </w:r>
      <w:r w:rsidRPr="00E45E3B" w:rsidR="003908CF">
        <w:rPr>
          <w:rFonts w:asciiTheme="majorHAnsi" w:hAnsiTheme="majorHAnsi" w:cstheme="majorHAnsi"/>
          <w:sz w:val="24"/>
          <w:szCs w:val="24"/>
        </w:rPr>
        <w:t>Head of Service for Safeguarding</w:t>
      </w:r>
      <w:r w:rsidRPr="00E45E3B" w:rsidR="004F38CD">
        <w:rPr>
          <w:rFonts w:asciiTheme="majorHAnsi" w:hAnsiTheme="majorHAnsi" w:cstheme="majorHAnsi"/>
          <w:sz w:val="24"/>
          <w:szCs w:val="24"/>
        </w:rPr>
        <w:t>.</w:t>
      </w:r>
      <w:r w:rsidRPr="00E45E3B" w:rsidR="007F448E">
        <w:rPr>
          <w:rFonts w:cstheme="minorHAnsi"/>
          <w:sz w:val="24"/>
          <w:szCs w:val="24"/>
        </w:rPr>
        <w:t xml:space="preserve"> </w:t>
      </w:r>
    </w:p>
    <w:p w:rsidRPr="00433746" w:rsidR="007F448E" w:rsidP="00CF0184" w:rsidRDefault="007F448E" w14:paraId="2B491305" w14:textId="77777777">
      <w:pPr>
        <w:jc w:val="both"/>
        <w:rPr>
          <w:rFonts w:cstheme="minorHAnsi"/>
          <w:sz w:val="22"/>
        </w:rPr>
      </w:pPr>
    </w:p>
    <w:p w:rsidRPr="008D2354" w:rsidR="000F1306" w:rsidP="008D2354" w:rsidRDefault="000F1306" w14:paraId="62336DB7" w14:textId="11BAE19C">
      <w:pPr>
        <w:keepNext/>
        <w:keepLines/>
        <w:spacing w:line="259" w:lineRule="auto"/>
        <w:outlineLvl w:val="0"/>
        <w:rPr>
          <w:rFonts w:ascii="Arial" w:hAnsi="Arial" w:eastAsia="Arial" w:cs="Arial"/>
          <w:b/>
          <w:color w:val="0084D1"/>
          <w:sz w:val="32"/>
          <w:lang w:eastAsia="en-GB"/>
        </w:rPr>
      </w:pPr>
      <w:r>
        <w:rPr>
          <w:rFonts w:ascii="Arial" w:hAnsi="Arial" w:eastAsia="Arial" w:cs="Arial"/>
          <w:b/>
          <w:color w:val="0084D1"/>
          <w:sz w:val="32"/>
          <w:lang w:eastAsia="en-GB"/>
        </w:rPr>
        <w:t>Review Schedule</w:t>
      </w:r>
    </w:p>
    <w:p w:rsidRPr="00E45E3B" w:rsidR="00C42E98" w:rsidP="00CF0184" w:rsidRDefault="00FC7E4C" w14:paraId="2B491306" w14:textId="2B18ED42">
      <w:pPr>
        <w:jc w:val="both"/>
        <w:rPr>
          <w:rFonts w:cstheme="minorHAnsi"/>
          <w:szCs w:val="24"/>
        </w:rPr>
      </w:pPr>
      <w:r w:rsidRPr="00E45E3B">
        <w:rPr>
          <w:rFonts w:cstheme="minorHAnsi"/>
          <w:szCs w:val="24"/>
        </w:rPr>
        <w:t xml:space="preserve">Terms of Reference will be reviewed annually. </w:t>
      </w:r>
    </w:p>
    <w:p w:rsidRPr="00E45E3B" w:rsidR="00C42E98" w:rsidP="00CF0184" w:rsidRDefault="00C42E98" w14:paraId="2B491307" w14:textId="77777777">
      <w:pPr>
        <w:jc w:val="both"/>
        <w:rPr>
          <w:rFonts w:cstheme="minorHAnsi"/>
          <w:szCs w:val="24"/>
        </w:rPr>
      </w:pPr>
    </w:p>
    <w:p w:rsidR="00B90D02" w:rsidP="1168B062" w:rsidRDefault="007F448E" w14:paraId="46B3BEAD" w14:textId="37672832">
      <w:pPr>
        <w:jc w:val="both"/>
      </w:pPr>
      <w:r w:rsidRPr="1168B062">
        <w:t>These TOR were formally adopted in</w:t>
      </w:r>
      <w:r w:rsidRPr="1168B062" w:rsidR="00575411">
        <w:t xml:space="preserve"> </w:t>
      </w:r>
      <w:r w:rsidR="00C97E3E">
        <w:rPr>
          <w:b/>
          <w:bCs/>
        </w:rPr>
        <w:t>July 2025</w:t>
      </w:r>
      <w:r w:rsidRPr="1168B062" w:rsidR="004A30F6">
        <w:rPr>
          <w:b/>
          <w:bCs/>
        </w:rPr>
        <w:t xml:space="preserve"> </w:t>
      </w:r>
      <w:r w:rsidRPr="1168B062" w:rsidR="00FC7E4C">
        <w:t>and are scheduled for review in</w:t>
      </w:r>
      <w:r w:rsidRPr="1168B062" w:rsidR="00FC7E4C">
        <w:rPr>
          <w:b/>
          <w:bCs/>
        </w:rPr>
        <w:t xml:space="preserve"> </w:t>
      </w:r>
      <w:r w:rsidR="00C97E3E">
        <w:rPr>
          <w:b/>
          <w:bCs/>
        </w:rPr>
        <w:t>July 2026</w:t>
      </w:r>
      <w:r w:rsidRPr="1168B062" w:rsidR="0073333F">
        <w:rPr>
          <w:b/>
          <w:bCs/>
        </w:rPr>
        <w:t>.</w:t>
      </w:r>
    </w:p>
    <w:p w:rsidRPr="0005785D" w:rsidR="0005785D" w:rsidP="0005785D" w:rsidRDefault="0005785D" w14:paraId="6EED4CAD" w14:textId="77777777">
      <w:pPr>
        <w:jc w:val="both"/>
        <w:rPr>
          <w:rFonts w:cstheme="minorHAnsi"/>
          <w:szCs w:val="24"/>
        </w:rPr>
      </w:pPr>
    </w:p>
    <w:p w:rsidRPr="00F06750" w:rsidR="00CF0184" w:rsidP="00F06750" w:rsidRDefault="00CF0184" w14:paraId="2B49130B" w14:textId="1CB77FEF">
      <w:pPr>
        <w:pStyle w:val="Heading3"/>
        <w:jc w:val="both"/>
        <w:rPr>
          <w:rFonts w:asciiTheme="minorHAnsi" w:hAnsiTheme="minorHAnsi" w:cstheme="minorHAnsi"/>
          <w:color w:val="0070C0"/>
          <w:sz w:val="32"/>
          <w:szCs w:val="32"/>
        </w:rPr>
      </w:pPr>
      <w:r w:rsidRPr="00F06750">
        <w:rPr>
          <w:rFonts w:asciiTheme="minorHAnsi" w:hAnsiTheme="minorHAnsi" w:cstheme="minorHAnsi"/>
          <w:color w:val="0070C0"/>
          <w:sz w:val="32"/>
          <w:szCs w:val="32"/>
        </w:rPr>
        <w:t>Declaration</w:t>
      </w:r>
    </w:p>
    <w:p w:rsidRPr="00E45E3B" w:rsidR="00CF0184" w:rsidP="00CF0184" w:rsidRDefault="00CF0184" w14:paraId="2B49130C" w14:textId="375DAA10">
      <w:pPr>
        <w:jc w:val="both"/>
        <w:rPr>
          <w:rFonts w:cstheme="minorHAnsi"/>
          <w:szCs w:val="24"/>
        </w:rPr>
      </w:pPr>
      <w:r w:rsidRPr="00E45E3B">
        <w:rPr>
          <w:rFonts w:cstheme="minorHAnsi"/>
          <w:szCs w:val="24"/>
        </w:rPr>
        <w:t xml:space="preserve">I have read the above Terms of Reference and understand my role as a member of the Keeping </w:t>
      </w:r>
      <w:r w:rsidRPr="00E45E3B" w:rsidR="00C92936">
        <w:rPr>
          <w:rFonts w:cstheme="minorHAnsi"/>
          <w:szCs w:val="24"/>
        </w:rPr>
        <w:t xml:space="preserve">Adults </w:t>
      </w:r>
      <w:r w:rsidRPr="00E45E3B">
        <w:rPr>
          <w:rFonts w:cstheme="minorHAnsi"/>
          <w:szCs w:val="24"/>
        </w:rPr>
        <w:t>Safe Delivery group.</w:t>
      </w:r>
    </w:p>
    <w:p w:rsidRPr="00E45E3B" w:rsidR="00CF0184" w:rsidP="00CF0184" w:rsidRDefault="00CF0184" w14:paraId="2B49130D" w14:textId="77777777">
      <w:pPr>
        <w:jc w:val="both"/>
        <w:rPr>
          <w:rFonts w:cstheme="minorHAnsi"/>
          <w:szCs w:val="24"/>
        </w:rPr>
      </w:pPr>
    </w:p>
    <w:p w:rsidRPr="00E45E3B" w:rsidR="00CF0184" w:rsidP="00CF0184" w:rsidRDefault="00CF0184" w14:paraId="2B49130E" w14:textId="77777777">
      <w:pPr>
        <w:spacing w:after="240"/>
        <w:jc w:val="both"/>
        <w:rPr>
          <w:rFonts w:cstheme="minorHAnsi"/>
          <w:szCs w:val="24"/>
          <w:u w:val="single"/>
        </w:rPr>
      </w:pPr>
      <w:r w:rsidRPr="00E45E3B">
        <w:rPr>
          <w:rFonts w:cstheme="minorHAnsi"/>
          <w:szCs w:val="24"/>
        </w:rPr>
        <w:t>Name:</w:t>
      </w:r>
      <w:r w:rsidRPr="00E45E3B">
        <w:rPr>
          <w:rFonts w:cstheme="minorHAnsi"/>
          <w:szCs w:val="24"/>
        </w:rPr>
        <w:tab/>
      </w:r>
      <w:r w:rsidRPr="00E45E3B">
        <w:rPr>
          <w:rFonts w:cstheme="minorHAnsi"/>
          <w:szCs w:val="24"/>
        </w:rPr>
        <w:tab/>
      </w:r>
      <w:r w:rsidRPr="00E45E3B">
        <w:rPr>
          <w:rFonts w:cstheme="minorHAnsi"/>
          <w:szCs w:val="24"/>
          <w:u w:val="single"/>
        </w:rPr>
        <w:tab/>
      </w:r>
      <w:r w:rsidRPr="00E45E3B">
        <w:rPr>
          <w:rFonts w:cstheme="minorHAnsi"/>
          <w:szCs w:val="24"/>
          <w:u w:val="single"/>
        </w:rPr>
        <w:tab/>
      </w:r>
      <w:r w:rsidRPr="00E45E3B">
        <w:rPr>
          <w:rFonts w:cstheme="minorHAnsi"/>
          <w:szCs w:val="24"/>
          <w:u w:val="single"/>
        </w:rPr>
        <w:tab/>
      </w:r>
      <w:r w:rsidRPr="00E45E3B">
        <w:rPr>
          <w:rFonts w:cstheme="minorHAnsi"/>
          <w:szCs w:val="24"/>
          <w:u w:val="single"/>
        </w:rPr>
        <w:tab/>
      </w:r>
      <w:r w:rsidRPr="00E45E3B">
        <w:rPr>
          <w:rFonts w:cstheme="minorHAnsi"/>
          <w:szCs w:val="24"/>
          <w:u w:val="single"/>
        </w:rPr>
        <w:tab/>
      </w:r>
      <w:r w:rsidRPr="00E45E3B">
        <w:rPr>
          <w:rFonts w:cstheme="minorHAnsi"/>
          <w:szCs w:val="24"/>
          <w:u w:val="single"/>
        </w:rPr>
        <w:tab/>
      </w:r>
      <w:r w:rsidRPr="00E45E3B">
        <w:rPr>
          <w:rFonts w:cstheme="minorHAnsi"/>
          <w:szCs w:val="24"/>
          <w:u w:val="single"/>
        </w:rPr>
        <w:tab/>
      </w:r>
    </w:p>
    <w:p w:rsidRPr="00E45E3B" w:rsidR="00CF0184" w:rsidP="00CF0184" w:rsidRDefault="00CF0184" w14:paraId="2B49130F" w14:textId="77777777">
      <w:pPr>
        <w:spacing w:after="240"/>
        <w:jc w:val="both"/>
        <w:rPr>
          <w:rFonts w:cstheme="minorHAnsi"/>
          <w:szCs w:val="24"/>
          <w:u w:val="single"/>
        </w:rPr>
      </w:pPr>
      <w:r w:rsidRPr="00E45E3B">
        <w:rPr>
          <w:rFonts w:cstheme="minorHAnsi"/>
          <w:szCs w:val="24"/>
        </w:rPr>
        <w:t>Role:</w:t>
      </w:r>
      <w:r w:rsidRPr="00E45E3B">
        <w:rPr>
          <w:rFonts w:cstheme="minorHAnsi"/>
          <w:szCs w:val="24"/>
        </w:rPr>
        <w:tab/>
      </w:r>
      <w:r w:rsidRPr="00E45E3B">
        <w:rPr>
          <w:rFonts w:cstheme="minorHAnsi"/>
          <w:szCs w:val="24"/>
        </w:rPr>
        <w:tab/>
      </w:r>
      <w:r w:rsidRPr="00E45E3B">
        <w:rPr>
          <w:rFonts w:cstheme="minorHAnsi"/>
          <w:szCs w:val="24"/>
          <w:u w:val="single"/>
        </w:rPr>
        <w:tab/>
      </w:r>
      <w:r w:rsidRPr="00E45E3B">
        <w:rPr>
          <w:rFonts w:cstheme="minorHAnsi"/>
          <w:szCs w:val="24"/>
          <w:u w:val="single"/>
        </w:rPr>
        <w:tab/>
      </w:r>
      <w:r w:rsidRPr="00E45E3B">
        <w:rPr>
          <w:rFonts w:cstheme="minorHAnsi"/>
          <w:szCs w:val="24"/>
          <w:u w:val="single"/>
        </w:rPr>
        <w:tab/>
      </w:r>
      <w:r w:rsidRPr="00E45E3B">
        <w:rPr>
          <w:rFonts w:cstheme="minorHAnsi"/>
          <w:szCs w:val="24"/>
          <w:u w:val="single"/>
        </w:rPr>
        <w:tab/>
      </w:r>
      <w:r w:rsidRPr="00E45E3B">
        <w:rPr>
          <w:rFonts w:cstheme="minorHAnsi"/>
          <w:szCs w:val="24"/>
          <w:u w:val="single"/>
        </w:rPr>
        <w:tab/>
      </w:r>
      <w:r w:rsidRPr="00E45E3B">
        <w:rPr>
          <w:rFonts w:cstheme="minorHAnsi"/>
          <w:szCs w:val="24"/>
          <w:u w:val="single"/>
        </w:rPr>
        <w:tab/>
      </w:r>
      <w:r w:rsidRPr="00E45E3B">
        <w:rPr>
          <w:rFonts w:cstheme="minorHAnsi"/>
          <w:szCs w:val="24"/>
          <w:u w:val="single"/>
        </w:rPr>
        <w:tab/>
      </w:r>
    </w:p>
    <w:p w:rsidRPr="00E45E3B" w:rsidR="00CF0184" w:rsidP="00CF0184" w:rsidRDefault="00CF0184" w14:paraId="2B491310" w14:textId="77777777">
      <w:pPr>
        <w:spacing w:after="240"/>
        <w:jc w:val="both"/>
        <w:rPr>
          <w:rFonts w:cstheme="minorHAnsi"/>
          <w:szCs w:val="24"/>
          <w:u w:val="single"/>
        </w:rPr>
      </w:pPr>
      <w:r w:rsidRPr="00E45E3B">
        <w:rPr>
          <w:rFonts w:cstheme="minorHAnsi"/>
          <w:szCs w:val="24"/>
        </w:rPr>
        <w:t>Agency:</w:t>
      </w:r>
      <w:r w:rsidRPr="00E45E3B">
        <w:rPr>
          <w:rFonts w:cstheme="minorHAnsi"/>
          <w:szCs w:val="24"/>
        </w:rPr>
        <w:tab/>
      </w:r>
      <w:r w:rsidRPr="00E45E3B">
        <w:rPr>
          <w:rFonts w:cstheme="minorHAnsi"/>
          <w:szCs w:val="24"/>
          <w:u w:val="single"/>
        </w:rPr>
        <w:tab/>
      </w:r>
      <w:r w:rsidRPr="00E45E3B">
        <w:rPr>
          <w:rFonts w:cstheme="minorHAnsi"/>
          <w:szCs w:val="24"/>
          <w:u w:val="single"/>
        </w:rPr>
        <w:tab/>
      </w:r>
      <w:r w:rsidRPr="00E45E3B">
        <w:rPr>
          <w:rFonts w:cstheme="minorHAnsi"/>
          <w:szCs w:val="24"/>
          <w:u w:val="single"/>
        </w:rPr>
        <w:tab/>
      </w:r>
      <w:r w:rsidRPr="00E45E3B">
        <w:rPr>
          <w:rFonts w:cstheme="minorHAnsi"/>
          <w:szCs w:val="24"/>
          <w:u w:val="single"/>
        </w:rPr>
        <w:tab/>
      </w:r>
      <w:r w:rsidRPr="00E45E3B">
        <w:rPr>
          <w:rFonts w:cstheme="minorHAnsi"/>
          <w:szCs w:val="24"/>
          <w:u w:val="single"/>
        </w:rPr>
        <w:tab/>
      </w:r>
      <w:r w:rsidRPr="00E45E3B">
        <w:rPr>
          <w:rFonts w:cstheme="minorHAnsi"/>
          <w:szCs w:val="24"/>
          <w:u w:val="single"/>
        </w:rPr>
        <w:tab/>
      </w:r>
      <w:r w:rsidRPr="00E45E3B">
        <w:rPr>
          <w:rFonts w:cstheme="minorHAnsi"/>
          <w:szCs w:val="24"/>
          <w:u w:val="single"/>
        </w:rPr>
        <w:tab/>
      </w:r>
    </w:p>
    <w:p w:rsidRPr="00E45E3B" w:rsidR="00CF0184" w:rsidP="00CF0184" w:rsidRDefault="00CF0184" w14:paraId="2B491311" w14:textId="77777777">
      <w:pPr>
        <w:spacing w:after="240"/>
        <w:jc w:val="both"/>
        <w:rPr>
          <w:rFonts w:cstheme="minorHAnsi"/>
          <w:szCs w:val="24"/>
          <w:u w:val="single"/>
        </w:rPr>
      </w:pPr>
      <w:r w:rsidRPr="00E45E3B">
        <w:rPr>
          <w:rFonts w:cstheme="minorHAnsi"/>
          <w:szCs w:val="24"/>
        </w:rPr>
        <w:t>Date:</w:t>
      </w:r>
      <w:r w:rsidRPr="00E45E3B">
        <w:rPr>
          <w:rFonts w:cstheme="minorHAnsi"/>
          <w:szCs w:val="24"/>
        </w:rPr>
        <w:tab/>
      </w:r>
      <w:r w:rsidRPr="00E45E3B">
        <w:rPr>
          <w:rFonts w:cstheme="minorHAnsi"/>
          <w:szCs w:val="24"/>
        </w:rPr>
        <w:tab/>
      </w:r>
      <w:r w:rsidRPr="00E45E3B">
        <w:rPr>
          <w:rFonts w:cstheme="minorHAnsi"/>
          <w:szCs w:val="24"/>
          <w:u w:val="single"/>
        </w:rPr>
        <w:tab/>
      </w:r>
      <w:r w:rsidRPr="00E45E3B">
        <w:rPr>
          <w:rFonts w:cstheme="minorHAnsi"/>
          <w:szCs w:val="24"/>
          <w:u w:val="single"/>
        </w:rPr>
        <w:tab/>
      </w:r>
      <w:r w:rsidRPr="00E45E3B">
        <w:rPr>
          <w:rFonts w:cstheme="minorHAnsi"/>
          <w:szCs w:val="24"/>
          <w:u w:val="single"/>
        </w:rPr>
        <w:tab/>
      </w:r>
      <w:r w:rsidRPr="00E45E3B">
        <w:rPr>
          <w:rFonts w:cstheme="minorHAnsi"/>
          <w:szCs w:val="24"/>
          <w:u w:val="single"/>
        </w:rPr>
        <w:tab/>
      </w:r>
      <w:r w:rsidRPr="00E45E3B">
        <w:rPr>
          <w:rFonts w:cstheme="minorHAnsi"/>
          <w:szCs w:val="24"/>
          <w:u w:val="single"/>
        </w:rPr>
        <w:tab/>
      </w:r>
      <w:r w:rsidRPr="00E45E3B">
        <w:rPr>
          <w:rFonts w:cstheme="minorHAnsi"/>
          <w:szCs w:val="24"/>
          <w:u w:val="single"/>
        </w:rPr>
        <w:tab/>
      </w:r>
      <w:r w:rsidRPr="00E45E3B">
        <w:rPr>
          <w:rFonts w:cstheme="minorHAnsi"/>
          <w:szCs w:val="24"/>
          <w:u w:val="single"/>
        </w:rPr>
        <w:tab/>
      </w:r>
    </w:p>
    <w:p w:rsidRPr="00CF0184" w:rsidR="00CF0184" w:rsidP="00CF0184" w:rsidRDefault="00CF0184" w14:paraId="2B491312" w14:textId="77777777">
      <w:pPr>
        <w:jc w:val="both"/>
        <w:rPr>
          <w:rFonts w:cstheme="minorHAnsi"/>
          <w:sz w:val="22"/>
        </w:rPr>
      </w:pPr>
    </w:p>
    <w:sectPr w:rsidRPr="00CF0184" w:rsidR="00CF0184" w:rsidSect="001F181A">
      <w:footerReference w:type="even" r:id="rId15"/>
      <w:footerReference w:type="default" r:id="rId16"/>
      <w:headerReference w:type="first" r:id="rId17"/>
      <w:footerReference w:type="first" r:id="rId18"/>
      <w:pgSz w:w="11906" w:h="16838" w:orient="portrait" w:code="9"/>
      <w:pgMar w:top="1440" w:right="1440" w:bottom="1440" w:left="1440"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7512" w:rsidP="009B0CD1" w:rsidRDefault="00BA7512" w14:paraId="215BD169" w14:textId="77777777">
      <w:pPr>
        <w:spacing w:line="240" w:lineRule="auto"/>
      </w:pPr>
      <w:r>
        <w:separator/>
      </w:r>
    </w:p>
  </w:endnote>
  <w:endnote w:type="continuationSeparator" w:id="0">
    <w:p w:rsidR="00BA7512" w:rsidP="009B0CD1" w:rsidRDefault="00BA7512" w14:paraId="1A45242C"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1032D" w:rsidRDefault="0021032D" w14:paraId="789928A7" w14:textId="1A241D01">
    <w:pPr>
      <w:pStyle w:val="Footer"/>
    </w:pPr>
    <w:r>
      <w:rPr>
        <w:noProof/>
      </w:rPr>
      <mc:AlternateContent>
        <mc:Choice Requires="wps">
          <w:drawing>
            <wp:anchor distT="0" distB="0" distL="0" distR="0" simplePos="0" relativeHeight="251659264" behindDoc="0" locked="0" layoutInCell="1" allowOverlap="1" wp14:anchorId="76797BDD" wp14:editId="6ADFA4CC">
              <wp:simplePos x="635" y="635"/>
              <wp:positionH relativeFrom="page">
                <wp:align>left</wp:align>
              </wp:positionH>
              <wp:positionV relativeFrom="page">
                <wp:align>bottom</wp:align>
              </wp:positionV>
              <wp:extent cx="768350" cy="361950"/>
              <wp:effectExtent l="0" t="0" r="12700" b="0"/>
              <wp:wrapNone/>
              <wp:docPr id="60115700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8350" cy="361950"/>
                      </a:xfrm>
                      <a:prstGeom prst="rect">
                        <a:avLst/>
                      </a:prstGeom>
                      <a:noFill/>
                      <a:ln>
                        <a:noFill/>
                      </a:ln>
                    </wps:spPr>
                    <wps:txbx>
                      <w:txbxContent>
                        <w:p w:rsidRPr="0021032D" w:rsidR="0021032D" w:rsidP="0021032D" w:rsidRDefault="0021032D" w14:paraId="5489C586" w14:textId="446B7E78">
                          <w:pPr>
                            <w:rPr>
                              <w:rFonts w:ascii="Aptos" w:hAnsi="Aptos" w:eastAsia="Aptos" w:cs="Aptos"/>
                              <w:noProof/>
                              <w:color w:val="000000"/>
                              <w:sz w:val="20"/>
                              <w:szCs w:val="20"/>
                            </w:rPr>
                          </w:pPr>
                          <w:r w:rsidRPr="0021032D">
                            <w:rPr>
                              <w:rFonts w:ascii="Aptos" w:hAnsi="Aptos" w:eastAsia="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6F25C673">
            <v:shapetype id="_x0000_t202" coordsize="21600,21600" o:spt="202" path="m,l,21600r21600,l21600,xe" w14:anchorId="76797BDD">
              <v:stroke joinstyle="miter"/>
              <v:path gradientshapeok="t" o:connecttype="rect"/>
            </v:shapetype>
            <v:shape id="Text Box 2" style="position:absolute;margin-left:0;margin-top:0;width:60.5pt;height:28.5pt;z-index:251659264;visibility:visible;mso-wrap-style:none;mso-wrap-distance-left:0;mso-wrap-distance-top:0;mso-wrap-distance-right:0;mso-wrap-distance-bottom:0;mso-position-horizontal:left;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">
              <v:fill o:detectmouseclick="t"/>
              <v:textbox style="mso-fit-shape-to-text:t" inset="20pt,0,0,15pt">
                <w:txbxContent>
                  <w:p w:rsidRPr="0021032D" w:rsidR="0021032D" w:rsidP="0021032D" w:rsidRDefault="0021032D" w14:paraId="75F360E3" w14:textId="446B7E78">
                    <w:pPr>
                      <w:rPr>
                        <w:rFonts w:ascii="Aptos" w:hAnsi="Aptos" w:eastAsia="Aptos" w:cs="Aptos"/>
                        <w:noProof/>
                        <w:color w:val="000000"/>
                        <w:sz w:val="20"/>
                        <w:szCs w:val="20"/>
                      </w:rPr>
                    </w:pPr>
                    <w:r w:rsidRPr="0021032D">
                      <w:rPr>
                        <w:rFonts w:ascii="Aptos" w:hAnsi="Aptos" w:eastAsia="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8C5EDD" w:rsidR="008C5EDD" w:rsidRDefault="0021032D" w14:paraId="544AC55B" w14:textId="50593E6F">
    <w:pPr>
      <w:pStyle w:val="Footer"/>
      <w:pBdr>
        <w:top w:val="single" w:color="D9D9D9" w:themeColor="background1" w:themeShade="D9" w:sz="4" w:space="1"/>
      </w:pBdr>
      <w:rPr>
        <w:b/>
        <w:bCs/>
        <w:sz w:val="18"/>
        <w:szCs w:val="18"/>
      </w:rPr>
    </w:pPr>
    <w:r>
      <w:rPr>
        <w:noProof/>
        <w:sz w:val="18"/>
        <w:szCs w:val="18"/>
      </w:rPr>
      <mc:AlternateContent>
        <mc:Choice Requires="wps">
          <w:drawing>
            <wp:anchor distT="0" distB="0" distL="0" distR="0" simplePos="0" relativeHeight="251660288" behindDoc="0" locked="0" layoutInCell="1" allowOverlap="1" wp14:anchorId="0ABD05FD" wp14:editId="2AD9221E">
              <wp:simplePos x="635" y="635"/>
              <wp:positionH relativeFrom="page">
                <wp:align>left</wp:align>
              </wp:positionH>
              <wp:positionV relativeFrom="page">
                <wp:align>bottom</wp:align>
              </wp:positionV>
              <wp:extent cx="768350" cy="361950"/>
              <wp:effectExtent l="0" t="0" r="12700" b="0"/>
              <wp:wrapNone/>
              <wp:docPr id="32886857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8350" cy="361950"/>
                      </a:xfrm>
                      <a:prstGeom prst="rect">
                        <a:avLst/>
                      </a:prstGeom>
                      <a:noFill/>
                      <a:ln>
                        <a:noFill/>
                      </a:ln>
                    </wps:spPr>
                    <wps:txbx>
                      <w:txbxContent>
                        <w:p w:rsidRPr="0021032D" w:rsidR="0021032D" w:rsidP="0021032D" w:rsidRDefault="0021032D" w14:paraId="1E6110C4" w14:textId="0CCCE0CF">
                          <w:pPr>
                            <w:rPr>
                              <w:rFonts w:ascii="Aptos" w:hAnsi="Aptos" w:eastAsia="Aptos" w:cs="Aptos"/>
                              <w:noProof/>
                              <w:color w:val="000000"/>
                              <w:sz w:val="20"/>
                              <w:szCs w:val="20"/>
                            </w:rPr>
                          </w:pPr>
                          <w:r w:rsidRPr="0021032D">
                            <w:rPr>
                              <w:rFonts w:ascii="Aptos" w:hAnsi="Aptos" w:eastAsia="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11CC0A4E">
            <v:shapetype id="_x0000_t202" coordsize="21600,21600" o:spt="202" path="m,l,21600r21600,l21600,xe" w14:anchorId="0ABD05FD">
              <v:stroke joinstyle="miter"/>
              <v:path gradientshapeok="t" o:connecttype="rect"/>
            </v:shapetype>
            <v:shape id="Text Box 3" style="position:absolute;margin-left:0;margin-top:0;width:60.5pt;height:28.5pt;z-index:251660288;visibility:visible;mso-wrap-style:none;mso-wrap-distance-left:0;mso-wrap-distance-top:0;mso-wrap-distance-right:0;mso-wrap-distance-bottom:0;mso-position-horizontal:left;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">
              <v:fill o:detectmouseclick="t"/>
              <v:textbox style="mso-fit-shape-to-text:t" inset="20pt,0,0,15pt">
                <w:txbxContent>
                  <w:p w:rsidRPr="0021032D" w:rsidR="0021032D" w:rsidP="0021032D" w:rsidRDefault="0021032D" w14:paraId="09E77742" w14:textId="0CCCE0CF">
                    <w:pPr>
                      <w:rPr>
                        <w:rFonts w:ascii="Aptos" w:hAnsi="Aptos" w:eastAsia="Aptos" w:cs="Aptos"/>
                        <w:noProof/>
                        <w:color w:val="000000"/>
                        <w:sz w:val="20"/>
                        <w:szCs w:val="20"/>
                      </w:rPr>
                    </w:pPr>
                    <w:r w:rsidRPr="0021032D">
                      <w:rPr>
                        <w:rFonts w:ascii="Aptos" w:hAnsi="Aptos" w:eastAsia="Aptos" w:cs="Aptos"/>
                        <w:noProof/>
                        <w:color w:val="000000"/>
                        <w:sz w:val="20"/>
                        <w:szCs w:val="20"/>
                      </w:rPr>
                      <w:t>OFFICIAL</w:t>
                    </w:r>
                  </w:p>
                </w:txbxContent>
              </v:textbox>
              <w10:wrap anchorx="page" anchory="page"/>
            </v:shape>
          </w:pict>
        </mc:Fallback>
      </mc:AlternateContent>
    </w:r>
  </w:p>
  <w:sdt>
    <w:sdtPr>
      <w:rPr>
        <w:sz w:val="18"/>
        <w:szCs w:val="18"/>
      </w:rPr>
      <w:id w:val="-1690060308"/>
      <w:docPartObj>
        <w:docPartGallery w:val="Page Numbers (Bottom of Page)"/>
        <w:docPartUnique/>
      </w:docPartObj>
    </w:sdtPr>
    <w:sdtEndPr>
      <w:rPr>
        <w:color w:val="7F7F7F" w:themeColor="background1" w:themeShade="7F"/>
        <w:spacing w:val="60"/>
        <w:sz w:val="18"/>
        <w:szCs w:val="18"/>
      </w:rPr>
    </w:sdtEndPr>
    <w:sdtContent>
      <w:p w:rsidRPr="008C5EDD" w:rsidR="008C5EDD" w:rsidRDefault="008C5EDD" w14:paraId="065C2B4C" w14:textId="50593E6F">
        <w:pPr>
          <w:pStyle w:val="Footer"/>
          <w:pBdr>
            <w:top w:val="single" w:color="D9D9D9" w:themeColor="background1" w:themeShade="D9" w:sz="4" w:space="1"/>
          </w:pBdr>
          <w:rPr>
            <w:b/>
            <w:bCs/>
            <w:sz w:val="18"/>
            <w:szCs w:val="18"/>
          </w:rPr>
        </w:pPr>
        <w:r w:rsidRPr="008C5EDD">
          <w:rPr>
            <w:sz w:val="18"/>
            <w:szCs w:val="18"/>
          </w:rPr>
          <w:fldChar w:fldCharType="begin"/>
        </w:r>
        <w:r w:rsidRPr="008C5EDD">
          <w:rPr>
            <w:sz w:val="18"/>
            <w:szCs w:val="18"/>
          </w:rPr>
          <w:instrText xml:space="preserve"> PAGE   \* MERGEFORMAT </w:instrText>
        </w:r>
        <w:r w:rsidRPr="008C5EDD">
          <w:rPr>
            <w:sz w:val="18"/>
            <w:szCs w:val="18"/>
          </w:rPr>
          <w:fldChar w:fldCharType="separate"/>
        </w:r>
        <w:r w:rsidRPr="008C5EDD">
          <w:rPr>
            <w:b/>
            <w:bCs/>
            <w:noProof/>
            <w:sz w:val="18"/>
            <w:szCs w:val="18"/>
          </w:rPr>
          <w:t>2</w:t>
        </w:r>
        <w:r w:rsidRPr="008C5EDD">
          <w:rPr>
            <w:b/>
            <w:bCs/>
            <w:noProof/>
            <w:sz w:val="18"/>
            <w:szCs w:val="18"/>
          </w:rPr>
          <w:fldChar w:fldCharType="end"/>
        </w:r>
        <w:r w:rsidRPr="008C5EDD">
          <w:rPr>
            <w:b/>
            <w:bCs/>
            <w:sz w:val="18"/>
            <w:szCs w:val="18"/>
          </w:rPr>
          <w:t xml:space="preserve"> | </w:t>
        </w:r>
        <w:r w:rsidRPr="008C5EDD">
          <w:rPr>
            <w:color w:val="7F7F7F" w:themeColor="background1" w:themeShade="7F"/>
            <w:spacing w:val="60"/>
            <w:sz w:val="18"/>
            <w:szCs w:val="18"/>
          </w:rPr>
          <w:t>Page</w:t>
        </w:r>
      </w:p>
    </w:sdtContent>
  </w:sdt>
  <w:p w:rsidRPr="008C5EDD" w:rsidR="008C5EDD" w:rsidRDefault="008C5EDD" w14:paraId="687E6738" w14:textId="35B41428">
    <w:pPr>
      <w:pStyle w:val="Footer"/>
      <w:rPr>
        <w:sz w:val="18"/>
        <w:szCs w:val="18"/>
      </w:rPr>
    </w:pPr>
    <w:r w:rsidRPr="008C5EDD">
      <w:rPr>
        <w:sz w:val="18"/>
        <w:szCs w:val="18"/>
      </w:rPr>
      <w:t xml:space="preserve">Keeping Adults Safe Terms of Reference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Pr="0060037D" w:rsidR="00F863BC" w:rsidP="0060037D" w:rsidRDefault="0021032D" w14:paraId="2B491325" w14:textId="6E72D24A">
    <w:pPr>
      <w:pStyle w:val="Footer"/>
    </w:pPr>
    <w:r>
      <w:rPr>
        <w:noProof/>
        <w:lang w:eastAsia="en-GB"/>
      </w:rPr>
      <mc:AlternateContent>
        <mc:Choice Requires="wps">
          <w:drawing>
            <wp:anchor distT="0" distB="0" distL="0" distR="0" simplePos="0" relativeHeight="251658240" behindDoc="0" locked="0" layoutInCell="1" allowOverlap="1" wp14:anchorId="45FA5A7E" wp14:editId="3BE1D5FA">
              <wp:simplePos x="635" y="635"/>
              <wp:positionH relativeFrom="page">
                <wp:align>left</wp:align>
              </wp:positionH>
              <wp:positionV relativeFrom="page">
                <wp:align>bottom</wp:align>
              </wp:positionV>
              <wp:extent cx="768350" cy="361950"/>
              <wp:effectExtent l="0" t="0" r="12700" b="0"/>
              <wp:wrapNone/>
              <wp:docPr id="38805832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8350" cy="361950"/>
                      </a:xfrm>
                      <a:prstGeom prst="rect">
                        <a:avLst/>
                      </a:prstGeom>
                      <a:noFill/>
                      <a:ln>
                        <a:noFill/>
                      </a:ln>
                    </wps:spPr>
                    <wps:txbx>
                      <w:txbxContent>
                        <w:p w:rsidRPr="0021032D" w:rsidR="0021032D" w:rsidP="0021032D" w:rsidRDefault="0021032D" w14:paraId="29172914" w14:textId="788FB363">
                          <w:pPr>
                            <w:rPr>
                              <w:rFonts w:ascii="Aptos" w:hAnsi="Aptos" w:eastAsia="Aptos" w:cs="Aptos"/>
                              <w:noProof/>
                              <w:color w:val="000000"/>
                              <w:sz w:val="20"/>
                              <w:szCs w:val="20"/>
                            </w:rPr>
                          </w:pPr>
                          <w:r w:rsidRPr="0021032D">
                            <w:rPr>
                              <w:rFonts w:ascii="Aptos" w:hAnsi="Aptos" w:eastAsia="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5519FBDE">
            <v:shapetype id="_x0000_t202" coordsize="21600,21600" o:spt="202" path="m,l,21600r21600,l21600,xe" w14:anchorId="45FA5A7E">
              <v:stroke joinstyle="miter"/>
              <v:path gradientshapeok="t" o:connecttype="rect"/>
            </v:shapetype>
            <v:shape id="Text Box 1" style="position:absolute;margin-left:0;margin-top:0;width:60.5pt;height:28.5pt;z-index:251658240;visibility:visible;mso-wrap-style:none;mso-wrap-distance-left:0;mso-wrap-distance-top:0;mso-wrap-distance-right:0;mso-wrap-distance-bottom:0;mso-position-horizontal:left;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">
              <v:fill o:detectmouseclick="t"/>
              <v:textbox style="mso-fit-shape-to-text:t" inset="20pt,0,0,15pt">
                <w:txbxContent>
                  <w:p w:rsidRPr="0021032D" w:rsidR="0021032D" w:rsidP="0021032D" w:rsidRDefault="0021032D" w14:paraId="08CE8BEA" w14:textId="788FB363">
                    <w:pPr>
                      <w:rPr>
                        <w:rFonts w:ascii="Aptos" w:hAnsi="Aptos" w:eastAsia="Aptos" w:cs="Aptos"/>
                        <w:noProof/>
                        <w:color w:val="000000"/>
                        <w:sz w:val="20"/>
                        <w:szCs w:val="20"/>
                      </w:rPr>
                    </w:pPr>
                    <w:r w:rsidRPr="0021032D">
                      <w:rPr>
                        <w:rFonts w:ascii="Aptos" w:hAnsi="Aptos" w:eastAsia="Aptos" w:cs="Aptos"/>
                        <w:noProof/>
                        <w:color w:val="000000"/>
                        <w:sz w:val="20"/>
                        <w:szCs w:val="20"/>
                      </w:rPr>
                      <w:t>OFFICIAL</w:t>
                    </w:r>
                  </w:p>
                </w:txbxContent>
              </v:textbox>
              <w10:wrap anchorx="page" anchory="page"/>
            </v:shape>
          </w:pict>
        </mc:Fallback>
      </mc:AlternateContent>
    </w:r>
    <w:r w:rsidR="0060037D">
      <w:rPr>
        <w:noProof/>
        <w:lang w:eastAsia="en-GB"/>
      </w:rPr>
      <w:drawing>
        <wp:anchor distT="0" distB="0" distL="114300" distR="114300" simplePos="0" relativeHeight="251657216" behindDoc="1" locked="0" layoutInCell="1" allowOverlap="1" wp14:anchorId="2B491328" wp14:editId="2B491329">
          <wp:simplePos x="0" y="0"/>
          <wp:positionH relativeFrom="column">
            <wp:posOffset>-38735</wp:posOffset>
          </wp:positionH>
          <wp:positionV relativeFrom="paragraph">
            <wp:posOffset>-201930</wp:posOffset>
          </wp:positionV>
          <wp:extent cx="1745615" cy="446405"/>
          <wp:effectExtent l="0" t="0" r="6985" b="0"/>
          <wp:wrapTight wrapText="bothSides">
            <wp:wrapPolygon edited="0">
              <wp:start x="0" y="0"/>
              <wp:lineTo x="0" y="18435"/>
              <wp:lineTo x="3536" y="20279"/>
              <wp:lineTo x="8250" y="20279"/>
              <wp:lineTo x="21451" y="18435"/>
              <wp:lineTo x="21451" y="12905"/>
              <wp:lineTo x="16265" y="0"/>
              <wp:lineTo x="0" y="0"/>
            </wp:wrapPolygon>
          </wp:wrapTight>
          <wp:docPr id="19" name="Picture 19" descr="Macintosh HD:Users:steph:Dropbox (Wilson Fletcher):WFServer:-Clients:-NHS:Bristol CCG ID:Final files and Guidelines:_BNSSG ARTWORK:_exports:PNG-rgb:bnssg_barstraplin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steph:Dropbox (Wilson Fletcher):WFServer:-Clients:-NHS:Bristol CCG ID:Final files and Guidelines:_BNSSG ARTWORK:_exports:PNG-rgb:bnssg_barstrapline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561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0060037D">
      <w:tab/>
    </w:r>
    <w:r w:rsidR="0060037D">
      <w:t xml:space="preserve">Page </w:t>
    </w:r>
    <w:r w:rsidR="0060037D">
      <w:fldChar w:fldCharType="begin"/>
    </w:r>
    <w:r w:rsidR="0060037D">
      <w:instrText xml:space="preserve"> PAGE   \* MERGEFORMAT </w:instrText>
    </w:r>
    <w:r w:rsidR="0060037D">
      <w:fldChar w:fldCharType="separate"/>
    </w:r>
    <w:r w:rsidR="007B6C29">
      <w:rPr>
        <w:noProof/>
      </w:rPr>
      <w:t>2</w:t>
    </w:r>
    <w:r w:rsidR="0060037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7512" w:rsidP="009B0CD1" w:rsidRDefault="00BA7512" w14:paraId="107940FC" w14:textId="77777777">
      <w:pPr>
        <w:spacing w:line="240" w:lineRule="auto"/>
      </w:pPr>
      <w:r>
        <w:separator/>
      </w:r>
    </w:p>
  </w:footnote>
  <w:footnote w:type="continuationSeparator" w:id="0">
    <w:p w:rsidR="00BA7512" w:rsidP="009B0CD1" w:rsidRDefault="00BA7512" w14:paraId="304ED285"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4FC" w:rsidP="001C64FC" w:rsidRDefault="003749AE" w14:paraId="2B491323" w14:textId="77777777">
    <w:pPr>
      <w:pStyle w:val="Header"/>
    </w:pPr>
    <w:r>
      <w:t>Title of Policy</w:t>
    </w:r>
    <w:r w:rsidR="001C64FC">
      <w:t xml:space="preserve"> – </w:t>
    </w:r>
    <w:r w:rsidR="00782035">
      <w:t>Individual Funding Request</w:t>
    </w:r>
  </w:p>
  <w:p w:rsidRPr="00FB07BC" w:rsidR="00B92261" w:rsidP="00FB07BC" w:rsidRDefault="00B92261" w14:paraId="2B491324"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BB7"/>
    <w:multiLevelType w:val="hybridMultilevel"/>
    <w:tmpl w:val="21CE2E20"/>
    <w:lvl w:ilvl="0" w:tplc="0809000F">
      <w:start w:val="1"/>
      <w:numFmt w:val="decimal"/>
      <w:lvlText w:val="%1."/>
      <w:lvlJc w:val="left"/>
      <w:pPr>
        <w:ind w:left="720" w:hanging="360"/>
      </w:pPr>
    </w:lvl>
    <w:lvl w:ilvl="1" w:tplc="08090017">
      <w:start w:val="1"/>
      <w:numFmt w:val="lowerLetter"/>
      <w:lvlText w:val="%2)"/>
      <w:lvlJc w:val="left"/>
      <w:pPr>
        <w:ind w:left="1212"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B58A0"/>
    <w:multiLevelType w:val="multilevel"/>
    <w:tmpl w:val="5D6A105A"/>
    <w:styleLink w:val="NHSBNSSGBulletList"/>
    <w:lvl w:ilvl="0">
      <w:start w:val="1"/>
      <w:numFmt w:val="bullet"/>
      <w:pStyle w:val="Bullet"/>
      <w:lvlText w:val="–"/>
      <w:lvlJc w:val="left"/>
      <w:pPr>
        <w:tabs>
          <w:tab w:val="num" w:pos="227"/>
        </w:tabs>
        <w:ind w:left="227" w:hanging="227"/>
      </w:pPr>
      <w:rPr>
        <w:rFonts w:hint="default" w:ascii="Arial" w:hAnsi="Arial"/>
        <w:color w:val="AE2573" w:themeColor="accent2"/>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 w15:restartNumberingAfterBreak="0">
    <w:nsid w:val="05117F18"/>
    <w:multiLevelType w:val="multilevel"/>
    <w:tmpl w:val="0809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 w15:restartNumberingAfterBreak="0">
    <w:nsid w:val="0D756C75"/>
    <w:multiLevelType w:val="hybridMultilevel"/>
    <w:tmpl w:val="54F22C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65A2A52"/>
    <w:multiLevelType w:val="hybridMultilevel"/>
    <w:tmpl w:val="787EDC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8C63B6"/>
    <w:multiLevelType w:val="hybridMultilevel"/>
    <w:tmpl w:val="F1A272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0E87841"/>
    <w:multiLevelType w:val="hybridMultilevel"/>
    <w:tmpl w:val="EA4607E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21051E8"/>
    <w:multiLevelType w:val="multilevel"/>
    <w:tmpl w:val="8F22A6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BFE4637"/>
    <w:multiLevelType w:val="hybridMultilevel"/>
    <w:tmpl w:val="503C7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B83395"/>
    <w:multiLevelType w:val="hybridMultilevel"/>
    <w:tmpl w:val="75662DDC"/>
    <w:lvl w:ilvl="0" w:tplc="F4DAE168">
      <w:start w:val="9"/>
      <w:numFmt w:val="bullet"/>
      <w:lvlText w:val="•"/>
      <w:lvlJc w:val="left"/>
      <w:pPr>
        <w:ind w:left="1080" w:hanging="720"/>
      </w:pPr>
      <w:rPr>
        <w:rFonts w:hint="default" w:ascii="Calibri" w:hAnsi="Calibri" w:cs="Calibri" w:eastAsiaTheme="minorHAnsi"/>
      </w:rPr>
    </w:lvl>
    <w:lvl w:ilvl="1" w:tplc="08090003">
      <w:start w:val="1"/>
      <w:numFmt w:val="bullet"/>
      <w:lvlText w:val="o"/>
      <w:lvlJc w:val="left"/>
      <w:pPr>
        <w:ind w:left="1800" w:hanging="72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93004F9"/>
    <w:multiLevelType w:val="hybridMultilevel"/>
    <w:tmpl w:val="8BB29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820D5"/>
    <w:multiLevelType w:val="hybridMultilevel"/>
    <w:tmpl w:val="7E6EA6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3F6037"/>
    <w:multiLevelType w:val="hybridMultilevel"/>
    <w:tmpl w:val="11F2DF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E762EBC"/>
    <w:multiLevelType w:val="hybridMultilevel"/>
    <w:tmpl w:val="AC20D6CC"/>
    <w:lvl w:ilvl="0" w:tplc="0809000F">
      <w:start w:val="1"/>
      <w:numFmt w:val="decimal"/>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4" w15:restartNumberingAfterBreak="0">
    <w:nsid w:val="68890B50"/>
    <w:multiLevelType w:val="multilevel"/>
    <w:tmpl w:val="5D6A105A"/>
    <w:numStyleLink w:val="NHSBNSSGBulletList"/>
  </w:abstractNum>
  <w:abstractNum w:abstractNumId="15" w15:restartNumberingAfterBreak="0">
    <w:nsid w:val="7B042067"/>
    <w:multiLevelType w:val="hybridMultilevel"/>
    <w:tmpl w:val="D3FC2786"/>
    <w:lvl w:ilvl="0" w:tplc="8126EE48">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C3F4797"/>
    <w:multiLevelType w:val="hybridMultilevel"/>
    <w:tmpl w:val="509E28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34303236">
    <w:abstractNumId w:val="2"/>
  </w:num>
  <w:num w:numId="2" w16cid:durableId="266429020">
    <w:abstractNumId w:val="15"/>
  </w:num>
  <w:num w:numId="3" w16cid:durableId="247933100">
    <w:abstractNumId w:val="1"/>
  </w:num>
  <w:num w:numId="4" w16cid:durableId="627928737">
    <w:abstractNumId w:val="14"/>
  </w:num>
  <w:num w:numId="5" w16cid:durableId="1338535591">
    <w:abstractNumId w:val="5"/>
  </w:num>
  <w:num w:numId="6" w16cid:durableId="1376467119">
    <w:abstractNumId w:val="8"/>
  </w:num>
  <w:num w:numId="7" w16cid:durableId="726997013">
    <w:abstractNumId w:val="7"/>
  </w:num>
  <w:num w:numId="8" w16cid:durableId="135882250">
    <w:abstractNumId w:val="0"/>
  </w:num>
  <w:num w:numId="9" w16cid:durableId="96220367">
    <w:abstractNumId w:val="4"/>
  </w:num>
  <w:num w:numId="10" w16cid:durableId="286667152">
    <w:abstractNumId w:val="11"/>
  </w:num>
  <w:num w:numId="11" w16cid:durableId="1415398686">
    <w:abstractNumId w:val="13"/>
  </w:num>
  <w:num w:numId="12" w16cid:durableId="1074551761">
    <w:abstractNumId w:val="3"/>
  </w:num>
  <w:num w:numId="13" w16cid:durableId="1485976027">
    <w:abstractNumId w:val="12"/>
  </w:num>
  <w:num w:numId="14" w16cid:durableId="1799951223">
    <w:abstractNumId w:val="16"/>
  </w:num>
  <w:num w:numId="15" w16cid:durableId="368914389">
    <w:abstractNumId w:val="6"/>
  </w:num>
  <w:num w:numId="16" w16cid:durableId="1033648520">
    <w:abstractNumId w:val="9"/>
  </w:num>
  <w:num w:numId="17" w16cid:durableId="1117211230">
    <w:abstractNumId w:val="10"/>
  </w:num>
  <w:num w:numId="18" w16cid:durableId="136263364">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743"/>
    <w:rsid w:val="000144D5"/>
    <w:rsid w:val="000207A0"/>
    <w:rsid w:val="00025152"/>
    <w:rsid w:val="00043E1B"/>
    <w:rsid w:val="00043EFC"/>
    <w:rsid w:val="00051F41"/>
    <w:rsid w:val="00054E93"/>
    <w:rsid w:val="000571C5"/>
    <w:rsid w:val="0005785D"/>
    <w:rsid w:val="000673C5"/>
    <w:rsid w:val="00067DFA"/>
    <w:rsid w:val="00073086"/>
    <w:rsid w:val="000864B2"/>
    <w:rsid w:val="00087571"/>
    <w:rsid w:val="00090626"/>
    <w:rsid w:val="000C265A"/>
    <w:rsid w:val="000E1D4A"/>
    <w:rsid w:val="000E61E9"/>
    <w:rsid w:val="000E7539"/>
    <w:rsid w:val="000F1306"/>
    <w:rsid w:val="000F209F"/>
    <w:rsid w:val="000F66AE"/>
    <w:rsid w:val="00112EB9"/>
    <w:rsid w:val="0012045D"/>
    <w:rsid w:val="0012097C"/>
    <w:rsid w:val="0012326E"/>
    <w:rsid w:val="00142B43"/>
    <w:rsid w:val="0014321A"/>
    <w:rsid w:val="001434D6"/>
    <w:rsid w:val="00145329"/>
    <w:rsid w:val="0014F08C"/>
    <w:rsid w:val="00151C2B"/>
    <w:rsid w:val="00153535"/>
    <w:rsid w:val="00154DED"/>
    <w:rsid w:val="00163A9C"/>
    <w:rsid w:val="0017185C"/>
    <w:rsid w:val="00172138"/>
    <w:rsid w:val="00175353"/>
    <w:rsid w:val="00175872"/>
    <w:rsid w:val="001823F3"/>
    <w:rsid w:val="00182E40"/>
    <w:rsid w:val="00182FAA"/>
    <w:rsid w:val="00186500"/>
    <w:rsid w:val="00193464"/>
    <w:rsid w:val="001A20C1"/>
    <w:rsid w:val="001B16A8"/>
    <w:rsid w:val="001C1E6F"/>
    <w:rsid w:val="001C64FC"/>
    <w:rsid w:val="001D0F40"/>
    <w:rsid w:val="001E1CE7"/>
    <w:rsid w:val="001E640A"/>
    <w:rsid w:val="001F181A"/>
    <w:rsid w:val="001F1F1B"/>
    <w:rsid w:val="001F5CA9"/>
    <w:rsid w:val="00205453"/>
    <w:rsid w:val="0021032D"/>
    <w:rsid w:val="00214272"/>
    <w:rsid w:val="002149F8"/>
    <w:rsid w:val="002155F5"/>
    <w:rsid w:val="002163F0"/>
    <w:rsid w:val="00217944"/>
    <w:rsid w:val="00222742"/>
    <w:rsid w:val="00223D09"/>
    <w:rsid w:val="00225EBD"/>
    <w:rsid w:val="002338EA"/>
    <w:rsid w:val="00234DE8"/>
    <w:rsid w:val="00237355"/>
    <w:rsid w:val="00240743"/>
    <w:rsid w:val="00250CBD"/>
    <w:rsid w:val="00253563"/>
    <w:rsid w:val="00255F6E"/>
    <w:rsid w:val="00257820"/>
    <w:rsid w:val="00271A51"/>
    <w:rsid w:val="00281918"/>
    <w:rsid w:val="00287339"/>
    <w:rsid w:val="002965AC"/>
    <w:rsid w:val="00297478"/>
    <w:rsid w:val="002A3B32"/>
    <w:rsid w:val="002A7ACF"/>
    <w:rsid w:val="002C1AA8"/>
    <w:rsid w:val="002C311A"/>
    <w:rsid w:val="002C4DF6"/>
    <w:rsid w:val="002D68FF"/>
    <w:rsid w:val="002E6293"/>
    <w:rsid w:val="002F207D"/>
    <w:rsid w:val="0030058A"/>
    <w:rsid w:val="0031059C"/>
    <w:rsid w:val="00315B9A"/>
    <w:rsid w:val="00320208"/>
    <w:rsid w:val="00330DF0"/>
    <w:rsid w:val="00331157"/>
    <w:rsid w:val="00331A9D"/>
    <w:rsid w:val="00335504"/>
    <w:rsid w:val="00342245"/>
    <w:rsid w:val="00345485"/>
    <w:rsid w:val="00361D48"/>
    <w:rsid w:val="00365E4E"/>
    <w:rsid w:val="003749AE"/>
    <w:rsid w:val="00380150"/>
    <w:rsid w:val="00385265"/>
    <w:rsid w:val="003908CF"/>
    <w:rsid w:val="00394BC4"/>
    <w:rsid w:val="003963B7"/>
    <w:rsid w:val="003A1DE7"/>
    <w:rsid w:val="003A268C"/>
    <w:rsid w:val="003A4338"/>
    <w:rsid w:val="003A7D3F"/>
    <w:rsid w:val="003C1BAA"/>
    <w:rsid w:val="003C438F"/>
    <w:rsid w:val="003D2EF2"/>
    <w:rsid w:val="003D4A24"/>
    <w:rsid w:val="00401985"/>
    <w:rsid w:val="00421702"/>
    <w:rsid w:val="00425472"/>
    <w:rsid w:val="004266AB"/>
    <w:rsid w:val="00433746"/>
    <w:rsid w:val="00436B53"/>
    <w:rsid w:val="004407D3"/>
    <w:rsid w:val="00441021"/>
    <w:rsid w:val="00460757"/>
    <w:rsid w:val="004718AF"/>
    <w:rsid w:val="004727BF"/>
    <w:rsid w:val="004834D7"/>
    <w:rsid w:val="00483BE3"/>
    <w:rsid w:val="00490677"/>
    <w:rsid w:val="004A30F6"/>
    <w:rsid w:val="004A6C9B"/>
    <w:rsid w:val="004C25E8"/>
    <w:rsid w:val="004C292C"/>
    <w:rsid w:val="004D3BDF"/>
    <w:rsid w:val="004E0A72"/>
    <w:rsid w:val="004E5181"/>
    <w:rsid w:val="004F333F"/>
    <w:rsid w:val="004F38CD"/>
    <w:rsid w:val="005010B3"/>
    <w:rsid w:val="005061F9"/>
    <w:rsid w:val="005070BC"/>
    <w:rsid w:val="0051421E"/>
    <w:rsid w:val="00514730"/>
    <w:rsid w:val="00521D1C"/>
    <w:rsid w:val="00524D53"/>
    <w:rsid w:val="0052675C"/>
    <w:rsid w:val="0053219C"/>
    <w:rsid w:val="00533B53"/>
    <w:rsid w:val="005354B0"/>
    <w:rsid w:val="00535FEA"/>
    <w:rsid w:val="00543B28"/>
    <w:rsid w:val="005616A8"/>
    <w:rsid w:val="005639CA"/>
    <w:rsid w:val="00575411"/>
    <w:rsid w:val="00583701"/>
    <w:rsid w:val="00583DF7"/>
    <w:rsid w:val="0058759D"/>
    <w:rsid w:val="005918EF"/>
    <w:rsid w:val="00593960"/>
    <w:rsid w:val="005A3AC0"/>
    <w:rsid w:val="005A5574"/>
    <w:rsid w:val="005A6B83"/>
    <w:rsid w:val="005B46B0"/>
    <w:rsid w:val="005B7973"/>
    <w:rsid w:val="005C4005"/>
    <w:rsid w:val="005C4DD0"/>
    <w:rsid w:val="005C50DA"/>
    <w:rsid w:val="005C67CE"/>
    <w:rsid w:val="005D0BB8"/>
    <w:rsid w:val="005E5194"/>
    <w:rsid w:val="005F5285"/>
    <w:rsid w:val="0060037D"/>
    <w:rsid w:val="0060198B"/>
    <w:rsid w:val="00613A2D"/>
    <w:rsid w:val="00614CFC"/>
    <w:rsid w:val="00616436"/>
    <w:rsid w:val="00616870"/>
    <w:rsid w:val="00622FD2"/>
    <w:rsid w:val="00627BA7"/>
    <w:rsid w:val="00632612"/>
    <w:rsid w:val="006400FC"/>
    <w:rsid w:val="0064672D"/>
    <w:rsid w:val="0066614A"/>
    <w:rsid w:val="00676E09"/>
    <w:rsid w:val="00682741"/>
    <w:rsid w:val="00682C7F"/>
    <w:rsid w:val="006836E9"/>
    <w:rsid w:val="00691C99"/>
    <w:rsid w:val="006A2BEB"/>
    <w:rsid w:val="006A671E"/>
    <w:rsid w:val="006B290B"/>
    <w:rsid w:val="006D115F"/>
    <w:rsid w:val="006E4F62"/>
    <w:rsid w:val="006E6B70"/>
    <w:rsid w:val="006F12F0"/>
    <w:rsid w:val="006F1AAD"/>
    <w:rsid w:val="006F31A8"/>
    <w:rsid w:val="006F6FE5"/>
    <w:rsid w:val="007006E7"/>
    <w:rsid w:val="007174AE"/>
    <w:rsid w:val="00720F02"/>
    <w:rsid w:val="00721350"/>
    <w:rsid w:val="00722C70"/>
    <w:rsid w:val="00724197"/>
    <w:rsid w:val="007278A0"/>
    <w:rsid w:val="0073333F"/>
    <w:rsid w:val="007377B9"/>
    <w:rsid w:val="00745A89"/>
    <w:rsid w:val="007573DB"/>
    <w:rsid w:val="0076429E"/>
    <w:rsid w:val="007654CC"/>
    <w:rsid w:val="0077629B"/>
    <w:rsid w:val="00782035"/>
    <w:rsid w:val="00783E2C"/>
    <w:rsid w:val="00792FF9"/>
    <w:rsid w:val="007A15D0"/>
    <w:rsid w:val="007A558E"/>
    <w:rsid w:val="007B347C"/>
    <w:rsid w:val="007B6C29"/>
    <w:rsid w:val="007C097F"/>
    <w:rsid w:val="007D2D2A"/>
    <w:rsid w:val="007D398B"/>
    <w:rsid w:val="007E4DAF"/>
    <w:rsid w:val="007E500C"/>
    <w:rsid w:val="007F09FC"/>
    <w:rsid w:val="007F448E"/>
    <w:rsid w:val="008019D8"/>
    <w:rsid w:val="00802326"/>
    <w:rsid w:val="00806234"/>
    <w:rsid w:val="00811A31"/>
    <w:rsid w:val="00816605"/>
    <w:rsid w:val="008176B4"/>
    <w:rsid w:val="00817C6B"/>
    <w:rsid w:val="00851125"/>
    <w:rsid w:val="008620A6"/>
    <w:rsid w:val="00890467"/>
    <w:rsid w:val="00893F65"/>
    <w:rsid w:val="008B0E5F"/>
    <w:rsid w:val="008B1405"/>
    <w:rsid w:val="008B7271"/>
    <w:rsid w:val="008C5EDD"/>
    <w:rsid w:val="008D2354"/>
    <w:rsid w:val="008D65AB"/>
    <w:rsid w:val="008F1630"/>
    <w:rsid w:val="009031A7"/>
    <w:rsid w:val="00904479"/>
    <w:rsid w:val="009130D0"/>
    <w:rsid w:val="009275D1"/>
    <w:rsid w:val="00945AFF"/>
    <w:rsid w:val="00960F2F"/>
    <w:rsid w:val="00970590"/>
    <w:rsid w:val="009707F8"/>
    <w:rsid w:val="00972451"/>
    <w:rsid w:val="0098657D"/>
    <w:rsid w:val="00997D96"/>
    <w:rsid w:val="009A26ED"/>
    <w:rsid w:val="009B0CD1"/>
    <w:rsid w:val="009B1878"/>
    <w:rsid w:val="009B3F9C"/>
    <w:rsid w:val="009B7464"/>
    <w:rsid w:val="009F0964"/>
    <w:rsid w:val="009F0CBA"/>
    <w:rsid w:val="009F69BC"/>
    <w:rsid w:val="009F7998"/>
    <w:rsid w:val="00A02251"/>
    <w:rsid w:val="00A02834"/>
    <w:rsid w:val="00A03616"/>
    <w:rsid w:val="00A12566"/>
    <w:rsid w:val="00A13A5F"/>
    <w:rsid w:val="00A214A2"/>
    <w:rsid w:val="00A268E1"/>
    <w:rsid w:val="00A33238"/>
    <w:rsid w:val="00A342BD"/>
    <w:rsid w:val="00A35A55"/>
    <w:rsid w:val="00A44421"/>
    <w:rsid w:val="00A445D2"/>
    <w:rsid w:val="00A46910"/>
    <w:rsid w:val="00A507A2"/>
    <w:rsid w:val="00A84354"/>
    <w:rsid w:val="00A97DA4"/>
    <w:rsid w:val="00AB2758"/>
    <w:rsid w:val="00AB4209"/>
    <w:rsid w:val="00AC4EC6"/>
    <w:rsid w:val="00AC629F"/>
    <w:rsid w:val="00AC7C30"/>
    <w:rsid w:val="00AD014A"/>
    <w:rsid w:val="00AE2BF1"/>
    <w:rsid w:val="00AE4AD3"/>
    <w:rsid w:val="00AF0D8D"/>
    <w:rsid w:val="00B11617"/>
    <w:rsid w:val="00B27FAD"/>
    <w:rsid w:val="00B52A62"/>
    <w:rsid w:val="00B6424B"/>
    <w:rsid w:val="00B66D41"/>
    <w:rsid w:val="00B71B3D"/>
    <w:rsid w:val="00B732B0"/>
    <w:rsid w:val="00B8599A"/>
    <w:rsid w:val="00B86B9C"/>
    <w:rsid w:val="00B879BE"/>
    <w:rsid w:val="00B90D02"/>
    <w:rsid w:val="00B91FE9"/>
    <w:rsid w:val="00B92261"/>
    <w:rsid w:val="00B96332"/>
    <w:rsid w:val="00B96EDA"/>
    <w:rsid w:val="00BA0492"/>
    <w:rsid w:val="00BA217E"/>
    <w:rsid w:val="00BA7512"/>
    <w:rsid w:val="00BC0761"/>
    <w:rsid w:val="00BC3FCF"/>
    <w:rsid w:val="00BD53C0"/>
    <w:rsid w:val="00BE431F"/>
    <w:rsid w:val="00BF5AAE"/>
    <w:rsid w:val="00C04D6B"/>
    <w:rsid w:val="00C069F0"/>
    <w:rsid w:val="00C176EC"/>
    <w:rsid w:val="00C27186"/>
    <w:rsid w:val="00C27B41"/>
    <w:rsid w:val="00C31A2F"/>
    <w:rsid w:val="00C322ED"/>
    <w:rsid w:val="00C40AD4"/>
    <w:rsid w:val="00C42E98"/>
    <w:rsid w:val="00C5124A"/>
    <w:rsid w:val="00C534D0"/>
    <w:rsid w:val="00C55C95"/>
    <w:rsid w:val="00C55CA2"/>
    <w:rsid w:val="00C72022"/>
    <w:rsid w:val="00C85D3E"/>
    <w:rsid w:val="00C92936"/>
    <w:rsid w:val="00C95A47"/>
    <w:rsid w:val="00C97E3E"/>
    <w:rsid w:val="00CA0C2F"/>
    <w:rsid w:val="00CA4BBA"/>
    <w:rsid w:val="00CB072E"/>
    <w:rsid w:val="00CD524C"/>
    <w:rsid w:val="00CD7F5B"/>
    <w:rsid w:val="00CE01BE"/>
    <w:rsid w:val="00CF0184"/>
    <w:rsid w:val="00CF656B"/>
    <w:rsid w:val="00CF6ECA"/>
    <w:rsid w:val="00CF7FDF"/>
    <w:rsid w:val="00D02698"/>
    <w:rsid w:val="00D1009B"/>
    <w:rsid w:val="00D15B17"/>
    <w:rsid w:val="00D32A0B"/>
    <w:rsid w:val="00D32F8C"/>
    <w:rsid w:val="00D32FAD"/>
    <w:rsid w:val="00D3603A"/>
    <w:rsid w:val="00D37B8F"/>
    <w:rsid w:val="00D47DA7"/>
    <w:rsid w:val="00D53FB4"/>
    <w:rsid w:val="00D7374D"/>
    <w:rsid w:val="00DB12CB"/>
    <w:rsid w:val="00DB61C0"/>
    <w:rsid w:val="00DB6C65"/>
    <w:rsid w:val="00DC2034"/>
    <w:rsid w:val="00DC5E3A"/>
    <w:rsid w:val="00DD1FDB"/>
    <w:rsid w:val="00DD3CBB"/>
    <w:rsid w:val="00DD467F"/>
    <w:rsid w:val="00DD6D9C"/>
    <w:rsid w:val="00DD744E"/>
    <w:rsid w:val="00DF3789"/>
    <w:rsid w:val="00E04D99"/>
    <w:rsid w:val="00E157B2"/>
    <w:rsid w:val="00E20916"/>
    <w:rsid w:val="00E30CAC"/>
    <w:rsid w:val="00E32139"/>
    <w:rsid w:val="00E328B9"/>
    <w:rsid w:val="00E33438"/>
    <w:rsid w:val="00E36E70"/>
    <w:rsid w:val="00E45E3B"/>
    <w:rsid w:val="00E46931"/>
    <w:rsid w:val="00E47CB4"/>
    <w:rsid w:val="00E513AD"/>
    <w:rsid w:val="00E57E2C"/>
    <w:rsid w:val="00E61C72"/>
    <w:rsid w:val="00E80163"/>
    <w:rsid w:val="00E87782"/>
    <w:rsid w:val="00E9203E"/>
    <w:rsid w:val="00E9605D"/>
    <w:rsid w:val="00EA22B9"/>
    <w:rsid w:val="00EC5C24"/>
    <w:rsid w:val="00EC5C6C"/>
    <w:rsid w:val="00EC6240"/>
    <w:rsid w:val="00ED5EE7"/>
    <w:rsid w:val="00ED6C15"/>
    <w:rsid w:val="00EE23CD"/>
    <w:rsid w:val="00EF09A1"/>
    <w:rsid w:val="00EF494C"/>
    <w:rsid w:val="00EF55D5"/>
    <w:rsid w:val="00EF6E31"/>
    <w:rsid w:val="00F05A2A"/>
    <w:rsid w:val="00F06750"/>
    <w:rsid w:val="00F13A88"/>
    <w:rsid w:val="00F2077C"/>
    <w:rsid w:val="00F231B4"/>
    <w:rsid w:val="00F339BF"/>
    <w:rsid w:val="00F46344"/>
    <w:rsid w:val="00F52935"/>
    <w:rsid w:val="00F53BD4"/>
    <w:rsid w:val="00F56E5B"/>
    <w:rsid w:val="00F663FF"/>
    <w:rsid w:val="00F7053A"/>
    <w:rsid w:val="00F83A8E"/>
    <w:rsid w:val="00F84468"/>
    <w:rsid w:val="00F863BC"/>
    <w:rsid w:val="00F93A86"/>
    <w:rsid w:val="00F948B6"/>
    <w:rsid w:val="00F966E2"/>
    <w:rsid w:val="00FA175A"/>
    <w:rsid w:val="00FA7B26"/>
    <w:rsid w:val="00FB07BC"/>
    <w:rsid w:val="00FC48D7"/>
    <w:rsid w:val="00FC68CE"/>
    <w:rsid w:val="00FC7E4C"/>
    <w:rsid w:val="00FD5923"/>
    <w:rsid w:val="00FE1723"/>
    <w:rsid w:val="00FE4A2C"/>
    <w:rsid w:val="017A43E6"/>
    <w:rsid w:val="029ECD4E"/>
    <w:rsid w:val="03578ABA"/>
    <w:rsid w:val="06DB86F3"/>
    <w:rsid w:val="075CA828"/>
    <w:rsid w:val="096523BD"/>
    <w:rsid w:val="09AA0F0B"/>
    <w:rsid w:val="09FF29FF"/>
    <w:rsid w:val="0A12DDC5"/>
    <w:rsid w:val="0FB71E3D"/>
    <w:rsid w:val="104DABA4"/>
    <w:rsid w:val="1099014C"/>
    <w:rsid w:val="1168B062"/>
    <w:rsid w:val="11BD0E76"/>
    <w:rsid w:val="1281EFBE"/>
    <w:rsid w:val="130688B1"/>
    <w:rsid w:val="1364F72B"/>
    <w:rsid w:val="142B8BE7"/>
    <w:rsid w:val="14DB86DB"/>
    <w:rsid w:val="16CC5A12"/>
    <w:rsid w:val="19B62A22"/>
    <w:rsid w:val="1BBA0A8B"/>
    <w:rsid w:val="1DD26E2D"/>
    <w:rsid w:val="1DE97D51"/>
    <w:rsid w:val="21563874"/>
    <w:rsid w:val="224CD7B8"/>
    <w:rsid w:val="22EF3F40"/>
    <w:rsid w:val="233621B8"/>
    <w:rsid w:val="2380B3F3"/>
    <w:rsid w:val="24B23E65"/>
    <w:rsid w:val="25CA68D4"/>
    <w:rsid w:val="25E56D98"/>
    <w:rsid w:val="265CABB3"/>
    <w:rsid w:val="266F1532"/>
    <w:rsid w:val="26EB8842"/>
    <w:rsid w:val="275243EB"/>
    <w:rsid w:val="28137D09"/>
    <w:rsid w:val="290460B9"/>
    <w:rsid w:val="295F3EAD"/>
    <w:rsid w:val="29AE0A11"/>
    <w:rsid w:val="2A12B124"/>
    <w:rsid w:val="2A4FEF6C"/>
    <w:rsid w:val="2A94A2A7"/>
    <w:rsid w:val="2AB96270"/>
    <w:rsid w:val="2AC06B2C"/>
    <w:rsid w:val="2B3BDC50"/>
    <w:rsid w:val="2B644628"/>
    <w:rsid w:val="2C52EDB9"/>
    <w:rsid w:val="2CE6EE2C"/>
    <w:rsid w:val="2CF75C34"/>
    <w:rsid w:val="2F768180"/>
    <w:rsid w:val="301E8EEE"/>
    <w:rsid w:val="309AFF62"/>
    <w:rsid w:val="31B4D1B1"/>
    <w:rsid w:val="32806376"/>
    <w:rsid w:val="335AC337"/>
    <w:rsid w:val="356180A0"/>
    <w:rsid w:val="35AC921B"/>
    <w:rsid w:val="35BDFA42"/>
    <w:rsid w:val="391A09C7"/>
    <w:rsid w:val="3951948A"/>
    <w:rsid w:val="39CC0B3E"/>
    <w:rsid w:val="3A7AD53B"/>
    <w:rsid w:val="3AB5DA28"/>
    <w:rsid w:val="3BACF71A"/>
    <w:rsid w:val="3C23F057"/>
    <w:rsid w:val="3C51AA89"/>
    <w:rsid w:val="42C7259A"/>
    <w:rsid w:val="452FF480"/>
    <w:rsid w:val="470FDDC4"/>
    <w:rsid w:val="477E8ED2"/>
    <w:rsid w:val="479C4AB6"/>
    <w:rsid w:val="49E38284"/>
    <w:rsid w:val="4C1B5DC5"/>
    <w:rsid w:val="4C69599F"/>
    <w:rsid w:val="4D00440C"/>
    <w:rsid w:val="4D5FD8DC"/>
    <w:rsid w:val="4F52FE87"/>
    <w:rsid w:val="51257118"/>
    <w:rsid w:val="53DD0A8C"/>
    <w:rsid w:val="5464FF60"/>
    <w:rsid w:val="59BF6ECE"/>
    <w:rsid w:val="5AAC0688"/>
    <w:rsid w:val="5AB9C50B"/>
    <w:rsid w:val="5ADB58F9"/>
    <w:rsid w:val="5B82A99F"/>
    <w:rsid w:val="5D1C55B7"/>
    <w:rsid w:val="5D607A39"/>
    <w:rsid w:val="5F656F4A"/>
    <w:rsid w:val="61438268"/>
    <w:rsid w:val="6235F1DF"/>
    <w:rsid w:val="635233D7"/>
    <w:rsid w:val="63572396"/>
    <w:rsid w:val="6382EC1B"/>
    <w:rsid w:val="640C9A8C"/>
    <w:rsid w:val="64927043"/>
    <w:rsid w:val="656EE61D"/>
    <w:rsid w:val="662AE89E"/>
    <w:rsid w:val="66B2FE6B"/>
    <w:rsid w:val="69F043A4"/>
    <w:rsid w:val="6A292EE3"/>
    <w:rsid w:val="6AD7D65B"/>
    <w:rsid w:val="6BB1AD0F"/>
    <w:rsid w:val="6BC4FF44"/>
    <w:rsid w:val="6D15B124"/>
    <w:rsid w:val="6D769E03"/>
    <w:rsid w:val="6D79F802"/>
    <w:rsid w:val="6E0F771D"/>
    <w:rsid w:val="6F126E64"/>
    <w:rsid w:val="6FCDAFE2"/>
    <w:rsid w:val="70DA372C"/>
    <w:rsid w:val="714717DF"/>
    <w:rsid w:val="723440C8"/>
    <w:rsid w:val="73BD723A"/>
    <w:rsid w:val="73DB7E44"/>
    <w:rsid w:val="750090FB"/>
    <w:rsid w:val="777DE7F2"/>
    <w:rsid w:val="7863FA44"/>
    <w:rsid w:val="7B89A689"/>
    <w:rsid w:val="7B9C5FA6"/>
    <w:rsid w:val="7C8C232B"/>
    <w:rsid w:val="7E675C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9121A"/>
  <w15:docId w15:val="{AAE36572-2162-41C7-BAA0-C237E4F871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0"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93F65"/>
    <w:pPr>
      <w:spacing w:after="0" w:line="276" w:lineRule="auto"/>
    </w:pPr>
    <w:rPr>
      <w:sz w:val="24"/>
    </w:rPr>
  </w:style>
  <w:style w:type="paragraph" w:styleId="Heading1">
    <w:name w:val="heading 1"/>
    <w:basedOn w:val="Normal"/>
    <w:next w:val="Normal"/>
    <w:link w:val="Heading1Char"/>
    <w:qFormat/>
    <w:rsid w:val="00C55C95"/>
    <w:pPr>
      <w:keepNext/>
      <w:keepLines/>
      <w:spacing w:after="360" w:line="240" w:lineRule="auto"/>
      <w:outlineLvl w:val="0"/>
    </w:pPr>
    <w:rPr>
      <w:rFonts w:asciiTheme="majorHAnsi" w:hAnsiTheme="majorHAnsi" w:eastAsiaTheme="majorEastAsia" w:cstheme="majorBidi"/>
      <w:b/>
      <w:bCs/>
      <w:color w:val="003087" w:themeColor="accent3"/>
      <w:sz w:val="40"/>
      <w:szCs w:val="28"/>
    </w:rPr>
  </w:style>
  <w:style w:type="paragraph" w:styleId="Heading2">
    <w:name w:val="heading 2"/>
    <w:basedOn w:val="Normal"/>
    <w:next w:val="Normal"/>
    <w:link w:val="Heading2Char"/>
    <w:qFormat/>
    <w:rsid w:val="00C55C95"/>
    <w:pPr>
      <w:keepNext/>
      <w:keepLines/>
      <w:spacing w:before="360" w:line="264" w:lineRule="auto"/>
      <w:outlineLvl w:val="1"/>
    </w:pPr>
    <w:rPr>
      <w:rFonts w:asciiTheme="majorHAnsi" w:hAnsiTheme="majorHAnsi" w:eastAsiaTheme="majorEastAsia" w:cstheme="majorBidi"/>
      <w:b/>
      <w:bCs/>
      <w:color w:val="003087" w:themeColor="accent3"/>
      <w:sz w:val="32"/>
      <w:szCs w:val="26"/>
    </w:rPr>
  </w:style>
  <w:style w:type="paragraph" w:styleId="Heading3">
    <w:name w:val="heading 3"/>
    <w:basedOn w:val="Normal"/>
    <w:next w:val="Normal"/>
    <w:link w:val="Heading3Char"/>
    <w:qFormat/>
    <w:rsid w:val="009130D0"/>
    <w:pPr>
      <w:keepNext/>
      <w:keepLines/>
      <w:spacing w:before="300"/>
      <w:outlineLvl w:val="2"/>
    </w:pPr>
    <w:rPr>
      <w:rFonts w:asciiTheme="majorHAnsi" w:hAnsiTheme="majorHAnsi" w:eastAsiaTheme="majorEastAsia" w:cstheme="majorBidi"/>
      <w:b/>
      <w:bCs/>
      <w:color w:val="003087" w:themeColor="accent3"/>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B0CD1"/>
    <w:pPr>
      <w:pBdr>
        <w:bottom w:val="single" w:color="AE2573" w:themeColor="accent2" w:sz="4" w:space="6"/>
      </w:pBdr>
      <w:spacing w:line="240" w:lineRule="auto"/>
      <w:ind w:right="-1474"/>
    </w:pPr>
  </w:style>
  <w:style w:type="character" w:styleId="HeaderChar" w:customStyle="1">
    <w:name w:val="Header Char"/>
    <w:basedOn w:val="DefaultParagraphFont"/>
    <w:link w:val="Header"/>
    <w:uiPriority w:val="99"/>
    <w:rsid w:val="009B0CD1"/>
  </w:style>
  <w:style w:type="paragraph" w:styleId="Footer">
    <w:name w:val="footer"/>
    <w:basedOn w:val="Normal"/>
    <w:link w:val="FooterChar"/>
    <w:uiPriority w:val="99"/>
    <w:rsid w:val="009B0CD1"/>
    <w:pPr>
      <w:tabs>
        <w:tab w:val="right" w:pos="10206"/>
      </w:tabs>
      <w:spacing w:line="240" w:lineRule="auto"/>
      <w:ind w:right="-1474"/>
    </w:pPr>
  </w:style>
  <w:style w:type="character" w:styleId="FooterChar" w:customStyle="1">
    <w:name w:val="Footer Char"/>
    <w:basedOn w:val="DefaultParagraphFont"/>
    <w:link w:val="Footer"/>
    <w:uiPriority w:val="99"/>
    <w:rsid w:val="009B0CD1"/>
  </w:style>
  <w:style w:type="character" w:styleId="Heading1Char" w:customStyle="1">
    <w:name w:val="Heading 1 Char"/>
    <w:basedOn w:val="DefaultParagraphFont"/>
    <w:link w:val="Heading1"/>
    <w:rsid w:val="00C55C95"/>
    <w:rPr>
      <w:rFonts w:asciiTheme="majorHAnsi" w:hAnsiTheme="majorHAnsi" w:eastAsiaTheme="majorEastAsia" w:cstheme="majorBidi"/>
      <w:b/>
      <w:bCs/>
      <w:color w:val="003087" w:themeColor="accent3"/>
      <w:sz w:val="40"/>
      <w:szCs w:val="28"/>
    </w:rPr>
  </w:style>
  <w:style w:type="character" w:styleId="Heading2Char" w:customStyle="1">
    <w:name w:val="Heading 2 Char"/>
    <w:basedOn w:val="DefaultParagraphFont"/>
    <w:link w:val="Heading2"/>
    <w:rsid w:val="00C55C95"/>
    <w:rPr>
      <w:rFonts w:asciiTheme="majorHAnsi" w:hAnsiTheme="majorHAnsi" w:eastAsiaTheme="majorEastAsia" w:cstheme="majorBidi"/>
      <w:b/>
      <w:bCs/>
      <w:color w:val="003087" w:themeColor="accent3"/>
      <w:sz w:val="32"/>
      <w:szCs w:val="26"/>
    </w:rPr>
  </w:style>
  <w:style w:type="character" w:styleId="Heading3Char" w:customStyle="1">
    <w:name w:val="Heading 3 Char"/>
    <w:basedOn w:val="DefaultParagraphFont"/>
    <w:link w:val="Heading3"/>
    <w:uiPriority w:val="9"/>
    <w:rsid w:val="009130D0"/>
    <w:rPr>
      <w:rFonts w:asciiTheme="majorHAnsi" w:hAnsiTheme="majorHAnsi" w:eastAsiaTheme="majorEastAsia" w:cstheme="majorBidi"/>
      <w:b/>
      <w:bCs/>
      <w:color w:val="003087" w:themeColor="accent3"/>
    </w:rPr>
  </w:style>
  <w:style w:type="paragraph" w:styleId="Title">
    <w:name w:val="Title"/>
    <w:basedOn w:val="Normal"/>
    <w:next w:val="Normal"/>
    <w:link w:val="TitleChar"/>
    <w:qFormat/>
    <w:rsid w:val="007278A0"/>
    <w:pPr>
      <w:spacing w:after="300" w:line="240" w:lineRule="auto"/>
      <w:contextualSpacing/>
    </w:pPr>
    <w:rPr>
      <w:rFonts w:asciiTheme="majorHAnsi" w:hAnsiTheme="majorHAnsi" w:eastAsiaTheme="majorEastAsia" w:cstheme="majorBidi"/>
      <w:b/>
      <w:color w:val="003087" w:themeColor="accent3"/>
      <w:kern w:val="28"/>
      <w:sz w:val="60"/>
      <w:szCs w:val="52"/>
    </w:rPr>
  </w:style>
  <w:style w:type="character" w:styleId="TitleChar" w:customStyle="1">
    <w:name w:val="Title Char"/>
    <w:basedOn w:val="DefaultParagraphFont"/>
    <w:link w:val="Title"/>
    <w:rsid w:val="007278A0"/>
    <w:rPr>
      <w:rFonts w:asciiTheme="majorHAnsi" w:hAnsiTheme="majorHAnsi" w:eastAsiaTheme="majorEastAsia" w:cstheme="majorBidi"/>
      <w:b/>
      <w:color w:val="003087" w:themeColor="accent3"/>
      <w:kern w:val="28"/>
      <w:sz w:val="60"/>
      <w:szCs w:val="52"/>
    </w:rPr>
  </w:style>
  <w:style w:type="paragraph" w:styleId="BalloonText">
    <w:name w:val="Balloon Text"/>
    <w:basedOn w:val="Normal"/>
    <w:link w:val="BalloonTextChar"/>
    <w:uiPriority w:val="99"/>
    <w:semiHidden/>
    <w:unhideWhenUsed/>
    <w:rsid w:val="007278A0"/>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278A0"/>
    <w:rPr>
      <w:rFonts w:ascii="Tahoma" w:hAnsi="Tahoma" w:cs="Tahoma"/>
      <w:sz w:val="16"/>
      <w:szCs w:val="16"/>
    </w:rPr>
  </w:style>
  <w:style w:type="paragraph" w:styleId="Introduction" w:customStyle="1">
    <w:name w:val="Introduction"/>
    <w:basedOn w:val="Normal"/>
    <w:qFormat/>
    <w:rsid w:val="007278A0"/>
    <w:rPr>
      <w:sz w:val="28"/>
    </w:rPr>
  </w:style>
  <w:style w:type="paragraph" w:styleId="Bullet" w:customStyle="1">
    <w:name w:val="Bullet"/>
    <w:basedOn w:val="Normal"/>
    <w:qFormat/>
    <w:rsid w:val="004E0A72"/>
    <w:pPr>
      <w:numPr>
        <w:numId w:val="4"/>
      </w:numPr>
    </w:pPr>
  </w:style>
  <w:style w:type="numbering" w:styleId="NHSBNSSGBulletList" w:customStyle="1">
    <w:name w:val="NHS BNSSG Bullet List"/>
    <w:uiPriority w:val="99"/>
    <w:rsid w:val="004E0A72"/>
    <w:pPr>
      <w:numPr>
        <w:numId w:val="3"/>
      </w:numPr>
    </w:pPr>
  </w:style>
  <w:style w:type="paragraph" w:styleId="TOCHeading">
    <w:name w:val="TOC Heading"/>
    <w:basedOn w:val="Heading1"/>
    <w:next w:val="Normal"/>
    <w:uiPriority w:val="39"/>
    <w:unhideWhenUsed/>
    <w:qFormat/>
    <w:rsid w:val="00A13A5F"/>
    <w:pPr>
      <w:spacing w:before="480" w:after="0" w:line="276" w:lineRule="auto"/>
      <w:outlineLvl w:val="9"/>
    </w:pPr>
    <w:rPr>
      <w:color w:val="004689" w:themeColor="accent1" w:themeShade="BF"/>
      <w:sz w:val="28"/>
      <w:lang w:val="en-US" w:eastAsia="ja-JP"/>
    </w:rPr>
  </w:style>
  <w:style w:type="paragraph" w:styleId="TOC1">
    <w:name w:val="toc 1"/>
    <w:basedOn w:val="Normal"/>
    <w:next w:val="Normal"/>
    <w:autoRedefine/>
    <w:uiPriority w:val="39"/>
    <w:unhideWhenUsed/>
    <w:rsid w:val="00A13A5F"/>
    <w:pPr>
      <w:spacing w:after="100"/>
    </w:pPr>
  </w:style>
  <w:style w:type="paragraph" w:styleId="TOC2">
    <w:name w:val="toc 2"/>
    <w:basedOn w:val="Normal"/>
    <w:next w:val="Normal"/>
    <w:autoRedefine/>
    <w:uiPriority w:val="39"/>
    <w:unhideWhenUsed/>
    <w:rsid w:val="001C64FC"/>
    <w:pPr>
      <w:tabs>
        <w:tab w:val="left" w:pos="709"/>
        <w:tab w:val="right" w:leader="dot" w:pos="8721"/>
      </w:tabs>
      <w:spacing w:after="100"/>
      <w:ind w:left="220"/>
    </w:pPr>
  </w:style>
  <w:style w:type="paragraph" w:styleId="TOC3">
    <w:name w:val="toc 3"/>
    <w:basedOn w:val="Normal"/>
    <w:next w:val="Normal"/>
    <w:autoRedefine/>
    <w:uiPriority w:val="39"/>
    <w:unhideWhenUsed/>
    <w:rsid w:val="001C64FC"/>
    <w:pPr>
      <w:tabs>
        <w:tab w:val="left" w:pos="1100"/>
        <w:tab w:val="right" w:leader="dot" w:pos="8721"/>
      </w:tabs>
      <w:spacing w:after="100"/>
      <w:ind w:left="709"/>
    </w:pPr>
  </w:style>
  <w:style w:type="character" w:styleId="Hyperlink">
    <w:name w:val="Hyperlink"/>
    <w:basedOn w:val="DefaultParagraphFont"/>
    <w:unhideWhenUsed/>
    <w:rsid w:val="00A13A5F"/>
    <w:rPr>
      <w:color w:val="000000" w:themeColor="hyperlink"/>
      <w:u w:val="single"/>
    </w:rPr>
  </w:style>
  <w:style w:type="paragraph" w:styleId="BodyText1" w:customStyle="1">
    <w:name w:val="Body Text1"/>
    <w:basedOn w:val="Normal"/>
    <w:link w:val="BodytextChar"/>
    <w:qFormat/>
    <w:rsid w:val="00C55C95"/>
    <w:pPr>
      <w:spacing w:line="240" w:lineRule="auto"/>
    </w:pPr>
    <w:rPr>
      <w:rFonts w:ascii="Arial" w:hAnsi="Arial" w:eastAsia="Times New Roman" w:cs="Arial"/>
      <w:color w:val="000000" w:themeColor="text1"/>
      <w:szCs w:val="24"/>
      <w:lang w:eastAsia="en-GB"/>
    </w:rPr>
  </w:style>
  <w:style w:type="character" w:styleId="BodytextChar" w:customStyle="1">
    <w:name w:val="Body text Char"/>
    <w:basedOn w:val="DefaultParagraphFont"/>
    <w:link w:val="BodyText1"/>
    <w:rsid w:val="00C55C95"/>
    <w:rPr>
      <w:rFonts w:ascii="Arial" w:hAnsi="Arial" w:eastAsia="Times New Roman" w:cs="Arial"/>
      <w:color w:val="000000" w:themeColor="text1"/>
      <w:sz w:val="24"/>
      <w:szCs w:val="24"/>
      <w:lang w:eastAsia="en-GB"/>
    </w:rPr>
  </w:style>
  <w:style w:type="paragraph" w:styleId="ListParagraph">
    <w:name w:val="List Paragraph"/>
    <w:basedOn w:val="Normal"/>
    <w:uiPriority w:val="34"/>
    <w:qFormat/>
    <w:rsid w:val="00F93A86"/>
    <w:pPr>
      <w:ind w:left="720"/>
      <w:contextualSpacing/>
    </w:pPr>
  </w:style>
  <w:style w:type="paragraph" w:styleId="DocumentTitle" w:customStyle="1">
    <w:name w:val="Document Title"/>
    <w:basedOn w:val="Normal"/>
    <w:qFormat/>
    <w:rsid w:val="0060037D"/>
    <w:pPr>
      <w:spacing w:line="240" w:lineRule="auto"/>
    </w:pPr>
    <w:rPr>
      <w:rFonts w:ascii="Calibri" w:hAnsi="Calibri" w:eastAsia="Calibri" w:cs="Times New Roman"/>
      <w:b/>
      <w:color w:val="606362"/>
      <w:sz w:val="70"/>
      <w:szCs w:val="70"/>
    </w:rPr>
  </w:style>
  <w:style w:type="paragraph" w:styleId="Bibliography">
    <w:name w:val="Bibliography"/>
    <w:basedOn w:val="Normal"/>
    <w:next w:val="Normal"/>
    <w:rsid w:val="00535FEA"/>
    <w:pPr>
      <w:spacing w:line="240" w:lineRule="auto"/>
    </w:pPr>
    <w:rPr>
      <w:rFonts w:ascii="Calibri" w:hAnsi="Calibri" w:eastAsia="Calibri" w:cs="Times New Roman"/>
      <w:color w:val="606362"/>
    </w:rPr>
  </w:style>
  <w:style w:type="table" w:styleId="TableGrid">
    <w:name w:val="Table Grid"/>
    <w:basedOn w:val="TableNormal"/>
    <w:uiPriority w:val="39"/>
    <w:unhideWhenUsed/>
    <w:rsid w:val="00535FE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Dark" w:customStyle="1">
    <w:name w:val="Normal Dark"/>
    <w:basedOn w:val="Normal"/>
    <w:qFormat/>
    <w:rsid w:val="00535FEA"/>
    <w:pPr>
      <w:spacing w:line="240" w:lineRule="auto"/>
    </w:pPr>
    <w:rPr>
      <w:rFonts w:ascii="Calibri" w:hAnsi="Calibri" w:eastAsia="Calibri" w:cs="Times New Roman"/>
      <w:color w:val="262626"/>
    </w:rPr>
  </w:style>
  <w:style w:type="paragraph" w:styleId="NormalBody" w:customStyle="1">
    <w:name w:val="Normal Body"/>
    <w:basedOn w:val="Normal"/>
    <w:next w:val="Normal"/>
    <w:rsid w:val="00257820"/>
    <w:pPr>
      <w:spacing w:line="240" w:lineRule="auto"/>
    </w:pPr>
    <w:rPr>
      <w:rFonts w:ascii="Calibri" w:hAnsi="Calibri" w:eastAsia="Calibri" w:cs="Times New Roman"/>
      <w:color w:val="606362"/>
    </w:rPr>
  </w:style>
  <w:style w:type="paragraph" w:styleId="Mainitembody" w:customStyle="1">
    <w:name w:val="Main item body"/>
    <w:basedOn w:val="Normal"/>
    <w:rsid w:val="0066614A"/>
    <w:pPr>
      <w:spacing w:after="240" w:line="240" w:lineRule="auto"/>
      <w:ind w:left="720"/>
    </w:pPr>
    <w:rPr>
      <w:rFonts w:ascii="Arial" w:hAnsi="Arial" w:eastAsia="Times New Roman" w:cs="Times New Roman"/>
      <w:szCs w:val="20"/>
    </w:rPr>
  </w:style>
  <w:style w:type="paragraph" w:styleId="BodyTextIndent">
    <w:name w:val="Body Text Indent"/>
    <w:basedOn w:val="Normal"/>
    <w:link w:val="BodyTextIndentChar"/>
    <w:rsid w:val="00D32FAD"/>
    <w:pPr>
      <w:spacing w:after="120" w:line="240" w:lineRule="auto"/>
      <w:ind w:left="283"/>
    </w:pPr>
    <w:rPr>
      <w:rFonts w:ascii="Arial" w:hAnsi="Arial" w:eastAsia="Times New Roman" w:cs="Times New Roman"/>
      <w:szCs w:val="20"/>
    </w:rPr>
  </w:style>
  <w:style w:type="character" w:styleId="BodyTextIndentChar" w:customStyle="1">
    <w:name w:val="Body Text Indent Char"/>
    <w:basedOn w:val="DefaultParagraphFont"/>
    <w:link w:val="BodyTextIndent"/>
    <w:rsid w:val="00D32FAD"/>
    <w:rPr>
      <w:rFonts w:ascii="Arial" w:hAnsi="Arial" w:eastAsia="Times New Roman" w:cs="Times New Roman"/>
      <w:sz w:val="24"/>
      <w:szCs w:val="20"/>
    </w:rPr>
  </w:style>
  <w:style w:type="character" w:styleId="FollowedHyperlink">
    <w:name w:val="FollowedHyperlink"/>
    <w:basedOn w:val="DefaultParagraphFont"/>
    <w:uiPriority w:val="99"/>
    <w:semiHidden/>
    <w:unhideWhenUsed/>
    <w:rsid w:val="00D1009B"/>
    <w:rPr>
      <w:color w:val="005EB8" w:themeColor="followedHyperlink"/>
      <w:u w:val="single"/>
    </w:rPr>
  </w:style>
  <w:style w:type="character" w:styleId="CommentReference">
    <w:name w:val="annotation reference"/>
    <w:basedOn w:val="DefaultParagraphFont"/>
    <w:uiPriority w:val="99"/>
    <w:semiHidden/>
    <w:unhideWhenUsed/>
    <w:rsid w:val="00BE431F"/>
    <w:rPr>
      <w:sz w:val="16"/>
      <w:szCs w:val="16"/>
    </w:rPr>
  </w:style>
  <w:style w:type="paragraph" w:styleId="CommentText">
    <w:name w:val="annotation text"/>
    <w:basedOn w:val="Normal"/>
    <w:link w:val="CommentTextChar"/>
    <w:uiPriority w:val="99"/>
    <w:unhideWhenUsed/>
    <w:rsid w:val="00BE431F"/>
    <w:pPr>
      <w:spacing w:line="240" w:lineRule="auto"/>
    </w:pPr>
    <w:rPr>
      <w:sz w:val="20"/>
      <w:szCs w:val="20"/>
    </w:rPr>
  </w:style>
  <w:style w:type="character" w:styleId="CommentTextChar" w:customStyle="1">
    <w:name w:val="Comment Text Char"/>
    <w:basedOn w:val="DefaultParagraphFont"/>
    <w:link w:val="CommentText"/>
    <w:uiPriority w:val="99"/>
    <w:rsid w:val="00BE431F"/>
    <w:rPr>
      <w:sz w:val="20"/>
      <w:szCs w:val="20"/>
    </w:rPr>
  </w:style>
  <w:style w:type="paragraph" w:styleId="CommentSubject">
    <w:name w:val="annotation subject"/>
    <w:basedOn w:val="CommentText"/>
    <w:next w:val="CommentText"/>
    <w:link w:val="CommentSubjectChar"/>
    <w:uiPriority w:val="99"/>
    <w:semiHidden/>
    <w:unhideWhenUsed/>
    <w:rsid w:val="00BE431F"/>
    <w:rPr>
      <w:b/>
      <w:bCs/>
    </w:rPr>
  </w:style>
  <w:style w:type="character" w:styleId="CommentSubjectChar" w:customStyle="1">
    <w:name w:val="Comment Subject Char"/>
    <w:basedOn w:val="CommentTextChar"/>
    <w:link w:val="CommentSubject"/>
    <w:uiPriority w:val="99"/>
    <w:semiHidden/>
    <w:rsid w:val="00BE431F"/>
    <w:rPr>
      <w:b/>
      <w:bCs/>
      <w:sz w:val="20"/>
      <w:szCs w:val="20"/>
    </w:rPr>
  </w:style>
  <w:style w:type="paragraph" w:styleId="Default" w:customStyle="1">
    <w:name w:val="Default"/>
    <w:rsid w:val="00D32A0B"/>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EF6E31"/>
    <w:pPr>
      <w:spacing w:line="240" w:lineRule="auto"/>
    </w:pPr>
    <w:rPr>
      <w:rFonts w:ascii="Calibri" w:hAnsi="Calibri" w:cs="Consolas"/>
      <w:sz w:val="22"/>
      <w:szCs w:val="21"/>
    </w:rPr>
  </w:style>
  <w:style w:type="character" w:styleId="PlainTextChar" w:customStyle="1">
    <w:name w:val="Plain Text Char"/>
    <w:basedOn w:val="DefaultParagraphFont"/>
    <w:link w:val="PlainText"/>
    <w:uiPriority w:val="99"/>
    <w:rsid w:val="00EF6E31"/>
    <w:rPr>
      <w:rFonts w:ascii="Calibri" w:hAnsi="Calibri" w:cs="Consolas"/>
      <w:szCs w:val="21"/>
    </w:rPr>
  </w:style>
  <w:style w:type="table" w:styleId="TableGrid0" w:customStyle="1">
    <w:name w:val="TableGrid"/>
    <w:rsid w:val="00DB6C65"/>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3A1DE7"/>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8469">
      <w:bodyDiv w:val="1"/>
      <w:marLeft w:val="0"/>
      <w:marRight w:val="0"/>
      <w:marTop w:val="0"/>
      <w:marBottom w:val="0"/>
      <w:divBdr>
        <w:top w:val="none" w:sz="0" w:space="0" w:color="auto"/>
        <w:left w:val="none" w:sz="0" w:space="0" w:color="auto"/>
        <w:bottom w:val="none" w:sz="0" w:space="0" w:color="auto"/>
        <w:right w:val="none" w:sz="0" w:space="0" w:color="auto"/>
      </w:divBdr>
    </w:div>
    <w:div w:id="500509194">
      <w:bodyDiv w:val="1"/>
      <w:marLeft w:val="0"/>
      <w:marRight w:val="0"/>
      <w:marTop w:val="0"/>
      <w:marBottom w:val="0"/>
      <w:divBdr>
        <w:top w:val="none" w:sz="0" w:space="0" w:color="auto"/>
        <w:left w:val="none" w:sz="0" w:space="0" w:color="auto"/>
        <w:bottom w:val="none" w:sz="0" w:space="0" w:color="auto"/>
        <w:right w:val="none" w:sz="0" w:space="0" w:color="auto"/>
      </w:divBdr>
    </w:div>
    <w:div w:id="508837011">
      <w:bodyDiv w:val="1"/>
      <w:marLeft w:val="0"/>
      <w:marRight w:val="0"/>
      <w:marTop w:val="0"/>
      <w:marBottom w:val="0"/>
      <w:divBdr>
        <w:top w:val="none" w:sz="0" w:space="0" w:color="auto"/>
        <w:left w:val="none" w:sz="0" w:space="0" w:color="auto"/>
        <w:bottom w:val="none" w:sz="0" w:space="0" w:color="auto"/>
        <w:right w:val="none" w:sz="0" w:space="0" w:color="auto"/>
      </w:divBdr>
    </w:div>
    <w:div w:id="644968661">
      <w:bodyDiv w:val="1"/>
      <w:marLeft w:val="0"/>
      <w:marRight w:val="0"/>
      <w:marTop w:val="0"/>
      <w:marBottom w:val="0"/>
      <w:divBdr>
        <w:top w:val="none" w:sz="0" w:space="0" w:color="auto"/>
        <w:left w:val="none" w:sz="0" w:space="0" w:color="auto"/>
        <w:bottom w:val="none" w:sz="0" w:space="0" w:color="auto"/>
        <w:right w:val="none" w:sz="0" w:space="0" w:color="auto"/>
      </w:divBdr>
    </w:div>
    <w:div w:id="684983498">
      <w:bodyDiv w:val="1"/>
      <w:marLeft w:val="0"/>
      <w:marRight w:val="0"/>
      <w:marTop w:val="0"/>
      <w:marBottom w:val="0"/>
      <w:divBdr>
        <w:top w:val="none" w:sz="0" w:space="0" w:color="auto"/>
        <w:left w:val="none" w:sz="0" w:space="0" w:color="auto"/>
        <w:bottom w:val="none" w:sz="0" w:space="0" w:color="auto"/>
        <w:right w:val="none" w:sz="0" w:space="0" w:color="auto"/>
      </w:divBdr>
    </w:div>
    <w:div w:id="705103363">
      <w:bodyDiv w:val="1"/>
      <w:marLeft w:val="0"/>
      <w:marRight w:val="0"/>
      <w:marTop w:val="0"/>
      <w:marBottom w:val="0"/>
      <w:divBdr>
        <w:top w:val="none" w:sz="0" w:space="0" w:color="auto"/>
        <w:left w:val="none" w:sz="0" w:space="0" w:color="auto"/>
        <w:bottom w:val="none" w:sz="0" w:space="0" w:color="auto"/>
        <w:right w:val="none" w:sz="0" w:space="0" w:color="auto"/>
      </w:divBdr>
    </w:div>
    <w:div w:id="819805256">
      <w:bodyDiv w:val="1"/>
      <w:marLeft w:val="0"/>
      <w:marRight w:val="0"/>
      <w:marTop w:val="0"/>
      <w:marBottom w:val="0"/>
      <w:divBdr>
        <w:top w:val="none" w:sz="0" w:space="0" w:color="auto"/>
        <w:left w:val="none" w:sz="0" w:space="0" w:color="auto"/>
        <w:bottom w:val="none" w:sz="0" w:space="0" w:color="auto"/>
        <w:right w:val="none" w:sz="0" w:space="0" w:color="auto"/>
      </w:divBdr>
    </w:div>
    <w:div w:id="875002021">
      <w:bodyDiv w:val="1"/>
      <w:marLeft w:val="0"/>
      <w:marRight w:val="0"/>
      <w:marTop w:val="0"/>
      <w:marBottom w:val="0"/>
      <w:divBdr>
        <w:top w:val="none" w:sz="0" w:space="0" w:color="auto"/>
        <w:left w:val="none" w:sz="0" w:space="0" w:color="auto"/>
        <w:bottom w:val="none" w:sz="0" w:space="0" w:color="auto"/>
        <w:right w:val="none" w:sz="0" w:space="0" w:color="auto"/>
      </w:divBdr>
    </w:div>
    <w:div w:id="927075984">
      <w:bodyDiv w:val="1"/>
      <w:marLeft w:val="0"/>
      <w:marRight w:val="0"/>
      <w:marTop w:val="0"/>
      <w:marBottom w:val="0"/>
      <w:divBdr>
        <w:top w:val="none" w:sz="0" w:space="0" w:color="auto"/>
        <w:left w:val="none" w:sz="0" w:space="0" w:color="auto"/>
        <w:bottom w:val="none" w:sz="0" w:space="0" w:color="auto"/>
        <w:right w:val="none" w:sz="0" w:space="0" w:color="auto"/>
      </w:divBdr>
    </w:div>
    <w:div w:id="1654797164">
      <w:bodyDiv w:val="1"/>
      <w:marLeft w:val="0"/>
      <w:marRight w:val="0"/>
      <w:marTop w:val="0"/>
      <w:marBottom w:val="0"/>
      <w:divBdr>
        <w:top w:val="none" w:sz="0" w:space="0" w:color="auto"/>
        <w:left w:val="none" w:sz="0" w:space="0" w:color="auto"/>
        <w:bottom w:val="none" w:sz="0" w:space="0" w:color="auto"/>
        <w:right w:val="none" w:sz="0" w:space="0" w:color="auto"/>
      </w:divBdr>
    </w:div>
    <w:div w:id="1697807807">
      <w:bodyDiv w:val="1"/>
      <w:marLeft w:val="0"/>
      <w:marRight w:val="0"/>
      <w:marTop w:val="0"/>
      <w:marBottom w:val="0"/>
      <w:divBdr>
        <w:top w:val="none" w:sz="0" w:space="0" w:color="auto"/>
        <w:left w:val="none" w:sz="0" w:space="0" w:color="auto"/>
        <w:bottom w:val="none" w:sz="0" w:space="0" w:color="auto"/>
        <w:right w:val="none" w:sz="0" w:space="0" w:color="auto"/>
      </w:divBdr>
    </w:div>
    <w:div w:id="178743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KBSP@bristol.gov.uk" TargetMode="Externa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KBSP@bristol.gov.uk" TargetMode="External" Id="rId14" /></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HS BNSSG 3-18">
      <a:dk1>
        <a:sysClr val="windowText" lastClr="000000"/>
      </a:dk1>
      <a:lt1>
        <a:sysClr val="window" lastClr="FFFFFF"/>
      </a:lt1>
      <a:dk2>
        <a:srgbClr val="425563"/>
      </a:dk2>
      <a:lt2>
        <a:srgbClr val="E8EDEE"/>
      </a:lt2>
      <a:accent1>
        <a:srgbClr val="005EB8"/>
      </a:accent1>
      <a:accent2>
        <a:srgbClr val="AE2573"/>
      </a:accent2>
      <a:accent3>
        <a:srgbClr val="003087"/>
      </a:accent3>
      <a:accent4>
        <a:srgbClr val="7C2855"/>
      </a:accent4>
      <a:accent5>
        <a:srgbClr val="41B6E6"/>
      </a:accent5>
      <a:accent6>
        <a:srgbClr val="00A499"/>
      </a:accent6>
      <a:hlink>
        <a:srgbClr val="000000"/>
      </a:hlink>
      <a:folHlink>
        <a:srgbClr val="005EB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DAE6D1CD73A47A70A30C7E7FDC96B" ma:contentTypeVersion="17" ma:contentTypeDescription="Create a new document." ma:contentTypeScope="" ma:versionID="c884c131b0985cd7744ff52ee638a87a">
  <xsd:schema xmlns:xsd="http://www.w3.org/2001/XMLSchema" xmlns:xs="http://www.w3.org/2001/XMLSchema" xmlns:p="http://schemas.microsoft.com/office/2006/metadata/properties" xmlns:ns2="f34c6fab-9401-4357-9c97-3e3e91a18145" xmlns:ns3="a4c675ae-9ba4-4308-97eb-1ec736863f4e" targetNamespace="http://schemas.microsoft.com/office/2006/metadata/properties" ma:root="true" ma:fieldsID="8a50998464ebbfc055e9357675914029" ns2:_="" ns3:_="">
    <xsd:import namespace="f34c6fab-9401-4357-9c97-3e3e91a18145"/>
    <xsd:import namespace="a4c675ae-9ba4-4308-97eb-1ec736863f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c6fab-9401-4357-9c97-3e3e91a18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cf50c9d-bc8f-48ed-ba3c-7168a5cdc8d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c675ae-9ba4-4308-97eb-1ec736863f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613eaaf-083b-45e3-b133-b86271c7ae74}" ma:internalName="TaxCatchAll" ma:showField="CatchAllData" ma:web="a4c675ae-9ba4-4308-97eb-1ec736863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4c6fab-9401-4357-9c97-3e3e91a18145">
      <Terms xmlns="http://schemas.microsoft.com/office/infopath/2007/PartnerControls"/>
    </lcf76f155ced4ddcb4097134ff3c332f>
    <TaxCatchAll xmlns="a4c675ae-9ba4-4308-97eb-1ec736863f4e" xsi:nil="true"/>
    <SharedWithUsers xmlns="a4c675ae-9ba4-4308-97eb-1ec736863f4e">
      <UserInfo>
        <DisplayName>Toby Brooks</DisplayName>
        <AccountId>816</AccountId>
        <AccountType/>
      </UserInfo>
    </SharedWithUsers>
  </documentManagement>
</p:properties>
</file>

<file path=customXml/itemProps1.xml><?xml version="1.0" encoding="utf-8"?>
<ds:datastoreItem xmlns:ds="http://schemas.openxmlformats.org/officeDocument/2006/customXml" ds:itemID="{BCBE051C-7385-4E73-B61F-F20D46404D1A}">
  <ds:schemaRefs>
    <ds:schemaRef ds:uri="http://schemas.microsoft.com/sharepoint/v3/contenttype/forms"/>
  </ds:schemaRefs>
</ds:datastoreItem>
</file>

<file path=customXml/itemProps2.xml><?xml version="1.0" encoding="utf-8"?>
<ds:datastoreItem xmlns:ds="http://schemas.openxmlformats.org/officeDocument/2006/customXml" ds:itemID="{04E48859-3E19-4612-94F2-B0F5B399AA1E}"/>
</file>

<file path=customXml/itemProps3.xml><?xml version="1.0" encoding="utf-8"?>
<ds:datastoreItem xmlns:ds="http://schemas.openxmlformats.org/officeDocument/2006/customXml" ds:itemID="{CAC0EECE-3E05-4A16-89BF-D00E7EEBEFCD}">
  <ds:schemaRefs>
    <ds:schemaRef ds:uri="http://schemas.openxmlformats.org/officeDocument/2006/bibliography"/>
  </ds:schemaRefs>
</ds:datastoreItem>
</file>

<file path=customXml/itemProps4.xml><?xml version="1.0" encoding="utf-8"?>
<ds:datastoreItem xmlns:ds="http://schemas.openxmlformats.org/officeDocument/2006/customXml" ds:itemID="{02ACE5B9-C86E-44A1-B52A-7BDE9822B98D}">
  <ds:schemaRefs>
    <ds:schemaRef ds:uri="http://schemas.microsoft.com/office/2006/metadata/properties"/>
    <ds:schemaRef ds:uri="http://schemas.microsoft.com/office/infopath/2007/PartnerControls"/>
    <ds:schemaRef ds:uri="f34c6fab-9401-4357-9c97-3e3e91a18145"/>
    <ds:schemaRef ds:uri="a4c675ae-9ba4-4308-97eb-1ec736863f4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NHS South West Commissioning Support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Lisa Collard</dc:creator>
  <lastModifiedBy>Michael Sealy</lastModifiedBy>
  <revision>5</revision>
  <lastPrinted>2018-03-07T09:22:00.0000000Z</lastPrinted>
  <dcterms:created xsi:type="dcterms:W3CDTF">2025-10-14T13:39:00.0000000Z</dcterms:created>
  <dcterms:modified xsi:type="dcterms:W3CDTF">2026-01-08T13:59:38.7628970Z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0x010100087DAE6D1CD73A47A70A30C7E7FDC96B</vt:lpwstr>
  </property>
  <property fmtid="{D5CDD505-2E9C-101B-9397-08002B2CF9AE}" pid="3" name="Order">
    <vt:r8>925400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y fmtid="{D5CDD505-2E9C-101B-9397-08002B2CF9AE}" pid="11" name="ClassificationContentMarkingFooterShapeIds">
    <vt:lpwstr>17214cd3,23d4ed8f,139a22dc</vt:lpwstr>
  </property>
  <property fmtid="{D5CDD505-2E9C-101B-9397-08002B2CF9AE}" pid="12" name="ClassificationContentMarkingFooterFontProps">
    <vt:lpwstr>#000000,10,Aptos</vt:lpwstr>
  </property>
  <property fmtid="{D5CDD505-2E9C-101B-9397-08002B2CF9AE}" pid="13" name="ClassificationContentMarkingFooterText">
    <vt:lpwstr>OFFICIAL</vt:lpwstr>
  </property>
  <property fmtid="{D5CDD505-2E9C-101B-9397-08002B2CF9AE}" pid="14" name="MSIP_Label_e9fc0e63-07aa-4a42-9f0d-00e32f43700c_Enabled">
    <vt:lpwstr>true</vt:lpwstr>
  </property>
  <property fmtid="{D5CDD505-2E9C-101B-9397-08002B2CF9AE}" pid="15" name="MSIP_Label_e9fc0e63-07aa-4a42-9f0d-00e32f43700c_SetDate">
    <vt:lpwstr>2025-10-14T13:39:23Z</vt:lpwstr>
  </property>
  <property fmtid="{D5CDD505-2E9C-101B-9397-08002B2CF9AE}" pid="16" name="MSIP_Label_e9fc0e63-07aa-4a42-9f0d-00e32f43700c_Method">
    <vt:lpwstr>Standard</vt:lpwstr>
  </property>
  <property fmtid="{D5CDD505-2E9C-101B-9397-08002B2CF9AE}" pid="17" name="MSIP_Label_e9fc0e63-07aa-4a42-9f0d-00e32f43700c_Name">
    <vt:lpwstr>OFFICIAL - Internal</vt:lpwstr>
  </property>
  <property fmtid="{D5CDD505-2E9C-101B-9397-08002B2CF9AE}" pid="18" name="MSIP_Label_e9fc0e63-07aa-4a42-9f0d-00e32f43700c_SiteId">
    <vt:lpwstr>6378a7a5-0f21-4482-aee0-897eb7de331f</vt:lpwstr>
  </property>
  <property fmtid="{D5CDD505-2E9C-101B-9397-08002B2CF9AE}" pid="19" name="MSIP_Label_e9fc0e63-07aa-4a42-9f0d-00e32f43700c_ActionId">
    <vt:lpwstr>15a60b4d-048c-4d7c-b514-ebf2209e0910</vt:lpwstr>
  </property>
  <property fmtid="{D5CDD505-2E9C-101B-9397-08002B2CF9AE}" pid="20" name="MSIP_Label_e9fc0e63-07aa-4a42-9f0d-00e32f43700c_ContentBits">
    <vt:lpwstr>2</vt:lpwstr>
  </property>
  <property fmtid="{D5CDD505-2E9C-101B-9397-08002B2CF9AE}" pid="21" name="MSIP_Label_e9fc0e63-07aa-4a42-9f0d-00e32f43700c_Tag">
    <vt:lpwstr>10, 3, 0, 2</vt:lpwstr>
  </property>
</Properties>
</file>